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D9" w:rsidRDefault="000F5FD9" w:rsidP="000F5FD9">
      <w:pPr>
        <w:rPr>
          <w:rFonts w:ascii="Arial" w:hAnsi="Arial" w:cs="Arial"/>
        </w:rPr>
      </w:pPr>
      <w:bookmarkStart w:id="0" w:name="_GoBack"/>
      <w:bookmarkEnd w:id="0"/>
    </w:p>
    <w:p w:rsidR="006C0150" w:rsidRPr="005374E6" w:rsidRDefault="000F5FD9" w:rsidP="000F5FD9">
      <w:pPr>
        <w:rPr>
          <w:rFonts w:ascii="Arial" w:hAnsi="Arial" w:cs="Arial"/>
          <w:sz w:val="22"/>
        </w:rPr>
      </w:pPr>
      <w:r w:rsidRPr="005374E6">
        <w:rPr>
          <w:rFonts w:ascii="Arial" w:hAnsi="Arial" w:cs="Arial"/>
          <w:sz w:val="22"/>
        </w:rPr>
        <w:t xml:space="preserve">Dr. Wendy Wells, MD, Chair of Department of Pathology, requests the </w:t>
      </w:r>
      <w:r w:rsidR="006C0150" w:rsidRPr="005374E6">
        <w:rPr>
          <w:rFonts w:ascii="Arial" w:hAnsi="Arial" w:cs="Arial"/>
          <w:sz w:val="22"/>
        </w:rPr>
        <w:t xml:space="preserve">following </w:t>
      </w:r>
      <w:r w:rsidRPr="005374E6">
        <w:rPr>
          <w:rFonts w:ascii="Arial" w:hAnsi="Arial" w:cs="Arial"/>
          <w:sz w:val="22"/>
        </w:rPr>
        <w:t xml:space="preserve">Clinical Laboratory Update be distributed to the Physician Staff, House Staff, </w:t>
      </w:r>
    </w:p>
    <w:p w:rsidR="000F5FD9" w:rsidRPr="005374E6" w:rsidRDefault="000F5FD9" w:rsidP="000F5FD9">
      <w:pPr>
        <w:rPr>
          <w:rFonts w:ascii="Arial" w:hAnsi="Arial" w:cs="Arial"/>
          <w:sz w:val="22"/>
        </w:rPr>
      </w:pPr>
      <w:r w:rsidRPr="005374E6">
        <w:rPr>
          <w:rFonts w:ascii="Arial" w:hAnsi="Arial" w:cs="Arial"/>
          <w:sz w:val="22"/>
        </w:rPr>
        <w:t>Physician</w:t>
      </w:r>
      <w:r w:rsidR="00B05627" w:rsidRPr="005374E6">
        <w:rPr>
          <w:rFonts w:ascii="Arial" w:hAnsi="Arial" w:cs="Arial"/>
          <w:sz w:val="22"/>
        </w:rPr>
        <w:t xml:space="preserve"> </w:t>
      </w:r>
      <w:r w:rsidRPr="005374E6">
        <w:rPr>
          <w:rFonts w:ascii="Arial" w:hAnsi="Arial" w:cs="Arial"/>
          <w:sz w:val="22"/>
        </w:rPr>
        <w:t>Assistants, Nurse Practitioners</w:t>
      </w:r>
    </w:p>
    <w:p w:rsidR="000F5FD9" w:rsidRPr="005374E6" w:rsidRDefault="000F5FD9" w:rsidP="00BF503A">
      <w:pPr>
        <w:jc w:val="center"/>
        <w:rPr>
          <w:b/>
          <w:color w:val="000000"/>
          <w:sz w:val="22"/>
        </w:rPr>
      </w:pPr>
    </w:p>
    <w:p w:rsidR="000F5FD9" w:rsidRPr="005374E6" w:rsidRDefault="000F5FD9" w:rsidP="00BF503A">
      <w:pPr>
        <w:jc w:val="center"/>
        <w:rPr>
          <w:b/>
          <w:color w:val="000000"/>
          <w:sz w:val="22"/>
        </w:rPr>
      </w:pPr>
    </w:p>
    <w:p w:rsidR="00BF503A" w:rsidRPr="005374E6" w:rsidRDefault="00BF503A" w:rsidP="00BF503A">
      <w:pPr>
        <w:jc w:val="center"/>
        <w:rPr>
          <w:b/>
          <w:color w:val="000000"/>
          <w:sz w:val="22"/>
        </w:rPr>
      </w:pPr>
      <w:r w:rsidRPr="005374E6">
        <w:rPr>
          <w:b/>
          <w:color w:val="000000"/>
          <w:sz w:val="22"/>
        </w:rPr>
        <w:t>Clinical Laboratory Update</w:t>
      </w:r>
    </w:p>
    <w:p w:rsidR="00C002F9" w:rsidRDefault="00C002F9" w:rsidP="00BF503A">
      <w:pPr>
        <w:rPr>
          <w:color w:val="000000"/>
          <w:sz w:val="22"/>
        </w:rPr>
      </w:pPr>
    </w:p>
    <w:p w:rsidR="00BF503A" w:rsidRPr="005374E6" w:rsidRDefault="00644199" w:rsidP="00BF503A">
      <w:pPr>
        <w:rPr>
          <w:color w:val="000000"/>
          <w:sz w:val="22"/>
        </w:rPr>
      </w:pPr>
      <w:r w:rsidRPr="005374E6">
        <w:rPr>
          <w:color w:val="000000"/>
          <w:sz w:val="22"/>
        </w:rPr>
        <w:t xml:space="preserve">Date: </w:t>
      </w:r>
      <w:r w:rsidR="00CF503E">
        <w:rPr>
          <w:color w:val="000000"/>
          <w:sz w:val="22"/>
        </w:rPr>
        <w:t xml:space="preserve">February </w:t>
      </w:r>
      <w:r w:rsidR="00C002F9">
        <w:rPr>
          <w:color w:val="000000"/>
          <w:sz w:val="22"/>
        </w:rPr>
        <w:t>1</w:t>
      </w:r>
      <w:r w:rsidR="00F665AB">
        <w:rPr>
          <w:color w:val="000000"/>
          <w:sz w:val="22"/>
        </w:rPr>
        <w:t>7</w:t>
      </w:r>
      <w:r w:rsidR="00421A37">
        <w:rPr>
          <w:color w:val="000000"/>
          <w:sz w:val="22"/>
        </w:rPr>
        <w:t>,</w:t>
      </w:r>
      <w:r w:rsidR="0062564A" w:rsidRPr="005374E6">
        <w:rPr>
          <w:color w:val="000000"/>
          <w:sz w:val="22"/>
        </w:rPr>
        <w:t xml:space="preserve"> 20</w:t>
      </w:r>
      <w:r w:rsidR="00CF503E">
        <w:rPr>
          <w:color w:val="000000"/>
          <w:sz w:val="22"/>
        </w:rPr>
        <w:t>20</w:t>
      </w:r>
    </w:p>
    <w:p w:rsidR="00BF503A" w:rsidRPr="005374E6" w:rsidRDefault="00BF503A" w:rsidP="00BF503A">
      <w:pPr>
        <w:rPr>
          <w:color w:val="000000"/>
          <w:sz w:val="22"/>
        </w:rPr>
      </w:pPr>
    </w:p>
    <w:p w:rsidR="001A0A45" w:rsidRDefault="00BF503A" w:rsidP="001A0A45">
      <w:pPr>
        <w:rPr>
          <w:sz w:val="22"/>
        </w:rPr>
      </w:pPr>
      <w:r w:rsidRPr="005374E6">
        <w:rPr>
          <w:color w:val="000000"/>
          <w:sz w:val="22"/>
        </w:rPr>
        <w:t xml:space="preserve">From: </w:t>
      </w:r>
      <w:r w:rsidR="0062564A" w:rsidRPr="005374E6">
        <w:rPr>
          <w:color w:val="000000"/>
          <w:sz w:val="22"/>
        </w:rPr>
        <w:tab/>
      </w:r>
      <w:r w:rsidR="0062564A" w:rsidRPr="005374E6">
        <w:rPr>
          <w:sz w:val="22"/>
        </w:rPr>
        <w:t>Gregory J. Tsongalis, PhD</w:t>
      </w:r>
      <w:r w:rsidR="001A0A45" w:rsidRPr="005374E6">
        <w:rPr>
          <w:sz w:val="22"/>
        </w:rPr>
        <w:t>,</w:t>
      </w:r>
      <w:r w:rsidR="0062564A" w:rsidRPr="005374E6">
        <w:rPr>
          <w:sz w:val="22"/>
        </w:rPr>
        <w:t xml:space="preserve"> </w:t>
      </w:r>
      <w:r w:rsidR="001A0A45" w:rsidRPr="005374E6">
        <w:rPr>
          <w:sz w:val="22"/>
        </w:rPr>
        <w:t>Director, C</w:t>
      </w:r>
      <w:r w:rsidR="0062564A" w:rsidRPr="005374E6">
        <w:rPr>
          <w:sz w:val="22"/>
        </w:rPr>
        <w:t>GAT</w:t>
      </w:r>
    </w:p>
    <w:p w:rsidR="00E74CF2" w:rsidRPr="005374E6" w:rsidRDefault="00E74CF2" w:rsidP="001A0A45">
      <w:pPr>
        <w:rPr>
          <w:sz w:val="22"/>
        </w:rPr>
      </w:pPr>
      <w:r>
        <w:rPr>
          <w:sz w:val="22"/>
        </w:rPr>
        <w:tab/>
        <w:t>Isabella W. Martin, MD, Director, Microbiology</w:t>
      </w:r>
    </w:p>
    <w:p w:rsidR="00CF503E" w:rsidRPr="002D6E73" w:rsidRDefault="00CF503E" w:rsidP="002D6E73">
      <w:pPr>
        <w:rPr>
          <w:sz w:val="22"/>
        </w:rPr>
      </w:pPr>
      <w:r>
        <w:rPr>
          <w:sz w:val="22"/>
        </w:rPr>
        <w:tab/>
        <w:t>Joel A. Lefferts, PhD, Assistant Director, CGAT</w:t>
      </w:r>
    </w:p>
    <w:p w:rsidR="00BF503A" w:rsidRDefault="0062564A" w:rsidP="00C002F9">
      <w:pPr>
        <w:ind w:firstLine="720"/>
        <w:rPr>
          <w:color w:val="000000"/>
          <w:sz w:val="22"/>
        </w:rPr>
      </w:pPr>
      <w:r w:rsidRPr="005374E6">
        <w:rPr>
          <w:color w:val="000000"/>
          <w:sz w:val="22"/>
        </w:rPr>
        <w:t>Samantha Allen,</w:t>
      </w:r>
      <w:r w:rsidR="002D6E73" w:rsidRPr="002D6E73">
        <w:t xml:space="preserve"> </w:t>
      </w:r>
      <w:r w:rsidR="002D6E73" w:rsidRPr="002D6E73">
        <w:rPr>
          <w:color w:val="000000"/>
          <w:sz w:val="22"/>
        </w:rPr>
        <w:t>MB(ASCP)</w:t>
      </w:r>
      <w:r w:rsidR="002D6E73" w:rsidRPr="002D6E73">
        <w:rPr>
          <w:color w:val="000000"/>
          <w:sz w:val="22"/>
          <w:vertAlign w:val="superscript"/>
        </w:rPr>
        <w:t>CM</w:t>
      </w:r>
      <w:r w:rsidR="002D6E73">
        <w:rPr>
          <w:color w:val="000000"/>
          <w:sz w:val="22"/>
        </w:rPr>
        <w:t>,</w:t>
      </w:r>
      <w:r w:rsidRPr="005374E6">
        <w:rPr>
          <w:color w:val="000000"/>
          <w:sz w:val="22"/>
        </w:rPr>
        <w:t xml:space="preserve"> Supervisor, CGAT</w:t>
      </w:r>
    </w:p>
    <w:p w:rsidR="00BF503A" w:rsidRPr="00FC383C" w:rsidRDefault="00C002F9" w:rsidP="0062564A">
      <w:pPr>
        <w:rPr>
          <w:sz w:val="22"/>
        </w:rPr>
      </w:pPr>
      <w:r w:rsidRPr="005374E6">
        <w:rPr>
          <w:color w:val="000000"/>
          <w:sz w:val="22"/>
        </w:rPr>
        <w:tab/>
        <w:t xml:space="preserve">Heather Steinmetz, </w:t>
      </w:r>
      <w:r w:rsidR="002D6E73" w:rsidRPr="002D6E73">
        <w:rPr>
          <w:color w:val="000000"/>
          <w:sz w:val="22"/>
        </w:rPr>
        <w:t>MB(ASCP)</w:t>
      </w:r>
      <w:r w:rsidR="002D6E73" w:rsidRPr="002D6E73">
        <w:rPr>
          <w:color w:val="000000"/>
          <w:sz w:val="22"/>
          <w:vertAlign w:val="superscript"/>
        </w:rPr>
        <w:t>CM</w:t>
      </w:r>
      <w:r w:rsidRPr="005374E6">
        <w:rPr>
          <w:color w:val="000000"/>
          <w:sz w:val="22"/>
        </w:rPr>
        <w:t>,</w:t>
      </w:r>
      <w:r w:rsidRPr="005374E6">
        <w:rPr>
          <w:sz w:val="22"/>
        </w:rPr>
        <w:t xml:space="preserve"> Manager, CGAT</w:t>
      </w:r>
    </w:p>
    <w:p w:rsidR="006D32FF" w:rsidRPr="005374E6" w:rsidRDefault="006D32FF" w:rsidP="0062564A">
      <w:pPr>
        <w:rPr>
          <w:color w:val="000000"/>
          <w:sz w:val="22"/>
        </w:rPr>
      </w:pPr>
    </w:p>
    <w:p w:rsidR="002E6F18" w:rsidRDefault="00BF503A" w:rsidP="00BF503A">
      <w:pPr>
        <w:rPr>
          <w:bCs/>
          <w:i/>
          <w:sz w:val="22"/>
        </w:rPr>
      </w:pPr>
      <w:r w:rsidRPr="005374E6">
        <w:rPr>
          <w:color w:val="000000"/>
          <w:sz w:val="22"/>
        </w:rPr>
        <w:t xml:space="preserve">Subject:  </w:t>
      </w:r>
      <w:r w:rsidR="00E74CF2">
        <w:rPr>
          <w:color w:val="000000"/>
          <w:sz w:val="22"/>
        </w:rPr>
        <w:t>Acute Tick-Borne Infection Panel</w:t>
      </w:r>
    </w:p>
    <w:p w:rsidR="00C95FC4" w:rsidRPr="005374E6" w:rsidRDefault="00C95FC4" w:rsidP="00BF503A">
      <w:pPr>
        <w:rPr>
          <w:color w:val="000000"/>
          <w:sz w:val="22"/>
        </w:rPr>
      </w:pPr>
    </w:p>
    <w:p w:rsidR="001D39AF" w:rsidRPr="00C87E15" w:rsidRDefault="00C95FC4" w:rsidP="00BF503A">
      <w:pPr>
        <w:rPr>
          <w:color w:val="000000"/>
        </w:rPr>
      </w:pPr>
      <w:r w:rsidRPr="00C87E15">
        <w:rPr>
          <w:color w:val="000000"/>
        </w:rPr>
        <w:t xml:space="preserve">Beginning </w:t>
      </w:r>
      <w:r w:rsidR="00CF503E" w:rsidRPr="00C87E15">
        <w:rPr>
          <w:color w:val="000000"/>
        </w:rPr>
        <w:t xml:space="preserve">February </w:t>
      </w:r>
      <w:r w:rsidR="00E74CF2" w:rsidRPr="00C87E15">
        <w:rPr>
          <w:color w:val="000000"/>
        </w:rPr>
        <w:t>18</w:t>
      </w:r>
      <w:r w:rsidR="00CF503E" w:rsidRPr="00C87E15">
        <w:rPr>
          <w:color w:val="000000"/>
        </w:rPr>
        <w:t>, 2020,</w:t>
      </w:r>
      <w:r w:rsidR="00BF503A" w:rsidRPr="00C87E15">
        <w:rPr>
          <w:color w:val="000000"/>
        </w:rPr>
        <w:t xml:space="preserve"> the DHMC </w:t>
      </w:r>
      <w:r w:rsidR="001A455C" w:rsidRPr="00C87E15">
        <w:rPr>
          <w:color w:val="000000"/>
        </w:rPr>
        <w:t>Department of Pathology and</w:t>
      </w:r>
      <w:r w:rsidR="00BF503A" w:rsidRPr="00C87E15">
        <w:rPr>
          <w:color w:val="000000"/>
        </w:rPr>
        <w:t xml:space="preserve"> Laboratory</w:t>
      </w:r>
      <w:r w:rsidR="001A455C" w:rsidRPr="00C87E15">
        <w:rPr>
          <w:color w:val="000000"/>
        </w:rPr>
        <w:t xml:space="preserve"> Medicine</w:t>
      </w:r>
      <w:r w:rsidRPr="00C87E15">
        <w:rPr>
          <w:color w:val="000000"/>
        </w:rPr>
        <w:t xml:space="preserve">’s </w:t>
      </w:r>
      <w:r w:rsidR="00F2399E" w:rsidRPr="00C87E15">
        <w:rPr>
          <w:color w:val="000000"/>
        </w:rPr>
        <w:t xml:space="preserve">Laboratory </w:t>
      </w:r>
      <w:r w:rsidRPr="00C87E15">
        <w:rPr>
          <w:color w:val="000000"/>
        </w:rPr>
        <w:t>for Clinical Genomics and Advanced Technology (CGAT)</w:t>
      </w:r>
      <w:r w:rsidR="00BF503A" w:rsidRPr="00C87E15">
        <w:rPr>
          <w:color w:val="000000"/>
        </w:rPr>
        <w:t xml:space="preserve"> </w:t>
      </w:r>
      <w:r w:rsidR="00CF503E" w:rsidRPr="00C87E15">
        <w:rPr>
          <w:color w:val="000000"/>
        </w:rPr>
        <w:t xml:space="preserve">will be </w:t>
      </w:r>
      <w:r w:rsidR="00E74CF2" w:rsidRPr="00C87E15">
        <w:rPr>
          <w:color w:val="000000"/>
        </w:rPr>
        <w:t xml:space="preserve">offering a new DNA-based </w:t>
      </w:r>
      <w:r w:rsidR="00E74CF2" w:rsidRPr="00C87E15">
        <w:rPr>
          <w:b/>
          <w:color w:val="000000"/>
          <w:u w:val="single"/>
        </w:rPr>
        <w:t>Acute Tick-Borne Infection Panel</w:t>
      </w:r>
      <w:r w:rsidR="007940BE">
        <w:rPr>
          <w:b/>
          <w:color w:val="000000"/>
          <w:u w:val="single"/>
        </w:rPr>
        <w:t xml:space="preserve"> (LAB4221)</w:t>
      </w:r>
      <w:r w:rsidR="00F52791" w:rsidRPr="00C87E15">
        <w:rPr>
          <w:color w:val="000000"/>
        </w:rPr>
        <w:t xml:space="preserve">. </w:t>
      </w:r>
    </w:p>
    <w:p w:rsidR="001D39AF" w:rsidRPr="00C87E15" w:rsidRDefault="001D39AF" w:rsidP="00BF503A">
      <w:pPr>
        <w:rPr>
          <w:color w:val="000000"/>
        </w:rPr>
      </w:pPr>
    </w:p>
    <w:p w:rsidR="00C87E15" w:rsidRDefault="00C87E15" w:rsidP="00BF503A">
      <w:r w:rsidRPr="00C87E15">
        <w:t>This test can be used to detect DNA from the non-Lyme tick-associated pathogens present in the northeastern USA (</w:t>
      </w:r>
      <w:r w:rsidRPr="00C87E15">
        <w:rPr>
          <w:i/>
        </w:rPr>
        <w:t>Anaplasma phagocytophilum</w:t>
      </w:r>
      <w:r w:rsidRPr="00C87E15">
        <w:t xml:space="preserve">, </w:t>
      </w:r>
      <w:r w:rsidRPr="00C87E15">
        <w:rPr>
          <w:i/>
        </w:rPr>
        <w:t>Babesia microti</w:t>
      </w:r>
      <w:r w:rsidRPr="00C87E15">
        <w:t xml:space="preserve"> and </w:t>
      </w:r>
      <w:r w:rsidRPr="00C87E15">
        <w:rPr>
          <w:i/>
        </w:rPr>
        <w:t>Borrelia miyamotoi</w:t>
      </w:r>
      <w:r w:rsidRPr="00C87E15">
        <w:t xml:space="preserve">) as well as </w:t>
      </w:r>
      <w:r w:rsidRPr="00C87E15">
        <w:rPr>
          <w:i/>
        </w:rPr>
        <w:t>Ehrlichia chaffeensis</w:t>
      </w:r>
      <w:r w:rsidRPr="00C87E15">
        <w:t xml:space="preserve"> which is </w:t>
      </w:r>
      <w:r>
        <w:t xml:space="preserve">most </w:t>
      </w:r>
      <w:r w:rsidRPr="00C87E15">
        <w:t xml:space="preserve">prevalent in the southeastern and south central USA. </w:t>
      </w:r>
      <w:r w:rsidR="00F52791" w:rsidRPr="00C87E15">
        <w:rPr>
          <w:color w:val="000000"/>
        </w:rPr>
        <w:t xml:space="preserve">This panel should be considered </w:t>
      </w:r>
      <w:r w:rsidR="001D39AF" w:rsidRPr="00C87E15">
        <w:rPr>
          <w:color w:val="000000"/>
        </w:rPr>
        <w:t>for patients with a known or suspected history of tick exposure who are presenting with</w:t>
      </w:r>
      <w:r w:rsidR="00FC6BB6" w:rsidRPr="00C87E15">
        <w:rPr>
          <w:color w:val="000000"/>
        </w:rPr>
        <w:t xml:space="preserve"> a febrile illness in tick season.</w:t>
      </w:r>
      <w:r w:rsidR="001D39AF" w:rsidRPr="00C87E15">
        <w:rPr>
          <w:color w:val="000000"/>
        </w:rPr>
        <w:t xml:space="preserve"> </w:t>
      </w:r>
      <w:r w:rsidR="00150665">
        <w:rPr>
          <w:color w:val="000000"/>
        </w:rPr>
        <w:t>In addition to fever/chills, o</w:t>
      </w:r>
      <w:r w:rsidR="00FC6BB6" w:rsidRPr="00C87E15">
        <w:rPr>
          <w:color w:val="000000"/>
        </w:rPr>
        <w:t xml:space="preserve">ther nonspecific symptoms caused by these pathogens </w:t>
      </w:r>
      <w:r w:rsidR="00150665">
        <w:rPr>
          <w:color w:val="000000"/>
        </w:rPr>
        <w:t xml:space="preserve">can </w:t>
      </w:r>
      <w:r w:rsidR="00FC6BB6" w:rsidRPr="00C87E15">
        <w:rPr>
          <w:color w:val="000000"/>
        </w:rPr>
        <w:t xml:space="preserve">include </w:t>
      </w:r>
      <w:r w:rsidR="001D39AF" w:rsidRPr="00C87E15">
        <w:rPr>
          <w:color w:val="000000"/>
        </w:rPr>
        <w:t>myalgia, headache, nausea</w:t>
      </w:r>
      <w:r w:rsidR="00FC6BB6" w:rsidRPr="00C87E15">
        <w:rPr>
          <w:color w:val="000000"/>
        </w:rPr>
        <w:t xml:space="preserve">, </w:t>
      </w:r>
      <w:r w:rsidRPr="00C87E15">
        <w:rPr>
          <w:color w:val="000000"/>
        </w:rPr>
        <w:t xml:space="preserve">and </w:t>
      </w:r>
      <w:r w:rsidR="00FC6BB6" w:rsidRPr="00C87E15">
        <w:rPr>
          <w:color w:val="000000"/>
        </w:rPr>
        <w:t>fatigue.</w:t>
      </w:r>
    </w:p>
    <w:p w:rsidR="00C87E15" w:rsidRDefault="00C87E15" w:rsidP="00BF503A"/>
    <w:p w:rsidR="0089609F" w:rsidRPr="00C87E15" w:rsidRDefault="00FC6BB6" w:rsidP="00BF503A">
      <w:r w:rsidRPr="00C87E15">
        <w:t>This test</w:t>
      </w:r>
      <w:r w:rsidR="00C002F9" w:rsidRPr="00C87E15">
        <w:t xml:space="preserve"> is validated for use with the following specimen type: </w:t>
      </w:r>
    </w:p>
    <w:p w:rsidR="00674533" w:rsidRDefault="00C002F9" w:rsidP="00BF503A">
      <w:r w:rsidRPr="00C87E15">
        <w:rPr>
          <w:u w:val="single"/>
        </w:rPr>
        <w:t>peripheral blood</w:t>
      </w:r>
      <w:r w:rsidR="0089609F" w:rsidRPr="00C87E15">
        <w:rPr>
          <w:u w:val="single"/>
        </w:rPr>
        <w:t xml:space="preserve"> (lavender-top tube, EDTA)</w:t>
      </w:r>
      <w:r w:rsidRPr="00C87E15">
        <w:t xml:space="preserve">. </w:t>
      </w:r>
    </w:p>
    <w:p w:rsidR="00674533" w:rsidRPr="002D6E73" w:rsidRDefault="00674533" w:rsidP="00BF503A">
      <w:pPr>
        <w:rPr>
          <w:i/>
        </w:rPr>
      </w:pPr>
      <w:r w:rsidRPr="002D6E73">
        <w:rPr>
          <w:i/>
        </w:rPr>
        <w:t>Please store/transport specimens at 4</w:t>
      </w:r>
      <w:r w:rsidRPr="002D6E73">
        <w:rPr>
          <w:i/>
        </w:rPr>
        <w:sym w:font="Symbol" w:char="F0B0"/>
      </w:r>
      <w:r w:rsidRPr="002D6E73">
        <w:rPr>
          <w:i/>
        </w:rPr>
        <w:t>C to room temperature (Do not freeze)</w:t>
      </w:r>
    </w:p>
    <w:p w:rsidR="00674533" w:rsidRDefault="00674533" w:rsidP="00BF503A"/>
    <w:p w:rsidR="00674533" w:rsidRPr="00C87E15" w:rsidRDefault="00674533" w:rsidP="00BF503A">
      <w:pPr>
        <w:rPr>
          <w:color w:val="000000"/>
        </w:rPr>
      </w:pPr>
      <w:r w:rsidRPr="002D6E73">
        <w:rPr>
          <w:u w:val="single"/>
        </w:rPr>
        <w:t>Expected turnaround time</w:t>
      </w:r>
      <w:r>
        <w:t>: 2 days from time of receipt in lab (testing not performed on weekends)</w:t>
      </w:r>
    </w:p>
    <w:p w:rsidR="001D39AF" w:rsidRPr="00C87E15" w:rsidRDefault="001D39AF" w:rsidP="00BF503A">
      <w:pPr>
        <w:rPr>
          <w:color w:val="000000"/>
        </w:rPr>
      </w:pPr>
    </w:p>
    <w:p w:rsidR="001D39AF" w:rsidRDefault="001D39AF" w:rsidP="00BF503A">
      <w:r w:rsidRPr="00C87E15">
        <w:rPr>
          <w:color w:val="000000"/>
        </w:rPr>
        <w:t xml:space="preserve">This test </w:t>
      </w:r>
      <w:r w:rsidRPr="00C87E15">
        <w:rPr>
          <w:b/>
          <w:color w:val="000000"/>
          <w:u w:val="single"/>
        </w:rPr>
        <w:t>DOES NOT</w:t>
      </w:r>
      <w:r w:rsidRPr="00C87E15">
        <w:rPr>
          <w:color w:val="000000"/>
        </w:rPr>
        <w:t xml:space="preserve"> detect </w:t>
      </w:r>
      <w:r w:rsidRPr="00C87E15">
        <w:rPr>
          <w:i/>
        </w:rPr>
        <w:t>Borrelia burgdorferi</w:t>
      </w:r>
      <w:r w:rsidRPr="00C87E15">
        <w:t xml:space="preserve">, the causative agent of Lyme disease. </w:t>
      </w:r>
      <w:r w:rsidR="00FC6BB6" w:rsidRPr="00C87E15">
        <w:t xml:space="preserve">Serologic </w:t>
      </w:r>
      <w:r w:rsidRPr="00C87E15">
        <w:t>testing</w:t>
      </w:r>
      <w:r w:rsidR="00C002F9" w:rsidRPr="00C87E15">
        <w:t xml:space="preserve"> should be considered if Lyme disease is suspected</w:t>
      </w:r>
      <w:r w:rsidR="00FC6BB6" w:rsidRPr="00C87E15">
        <w:t xml:space="preserve"> (Lyme Disease Antibody Screen Serum LAB3623)</w:t>
      </w:r>
      <w:r w:rsidR="00C002F9" w:rsidRPr="00C87E15">
        <w:t>.</w:t>
      </w:r>
    </w:p>
    <w:p w:rsidR="00FC383C" w:rsidRDefault="00FC383C" w:rsidP="00BF503A"/>
    <w:p w:rsidR="00FC383C" w:rsidRPr="00C87E15" w:rsidRDefault="00FC383C" w:rsidP="002D6E73">
      <w:pPr>
        <w:keepNext/>
        <w:rPr>
          <w:color w:val="000000"/>
        </w:rPr>
      </w:pPr>
      <w:r>
        <w:lastRenderedPageBreak/>
        <w:t>Please refer to the testing algorithm below to determine appropriate testing options.</w:t>
      </w:r>
    </w:p>
    <w:p w:rsidR="001D39AF" w:rsidRPr="00C87E15" w:rsidRDefault="00FC383C" w:rsidP="00BF503A">
      <w:pPr>
        <w:rPr>
          <w:color w:val="000000"/>
        </w:rPr>
      </w:pPr>
      <w:r>
        <w:rPr>
          <w:noProof/>
          <w:sz w:val="22"/>
        </w:rPr>
        <w:drawing>
          <wp:inline distT="0" distB="0" distL="0" distR="0" wp14:anchorId="0F440FDC" wp14:editId="41212478">
            <wp:extent cx="5172250" cy="2909181"/>
            <wp:effectExtent l="19050" t="19050" r="9525" b="2476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ick-borne illness testing algorithm_2_14_2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896" cy="291010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D6E73" w:rsidRPr="002D6E73" w:rsidRDefault="002D6E73" w:rsidP="002D6E73">
      <w:pPr>
        <w:pStyle w:val="ListParagraph"/>
        <w:keepNext/>
        <w:ind w:left="360"/>
        <w:rPr>
          <w:sz w:val="22"/>
          <w:szCs w:val="22"/>
        </w:rPr>
      </w:pPr>
    </w:p>
    <w:p w:rsidR="002D6E73" w:rsidRPr="002D6E73" w:rsidRDefault="002D6E73" w:rsidP="002D6E73">
      <w:pPr>
        <w:pStyle w:val="ListParagraph"/>
        <w:keepNext/>
        <w:ind w:left="360"/>
        <w:rPr>
          <w:sz w:val="22"/>
          <w:szCs w:val="22"/>
        </w:rPr>
      </w:pPr>
    </w:p>
    <w:p w:rsidR="006D32FF" w:rsidRPr="00FC383C" w:rsidRDefault="00845CD4" w:rsidP="00FC383C">
      <w:pPr>
        <w:pStyle w:val="ListParagraph"/>
        <w:keepNext/>
        <w:numPr>
          <w:ilvl w:val="0"/>
          <w:numId w:val="7"/>
        </w:numPr>
        <w:rPr>
          <w:sz w:val="22"/>
          <w:szCs w:val="22"/>
        </w:rPr>
      </w:pPr>
      <w:r w:rsidRPr="00FC383C">
        <w:rPr>
          <w:sz w:val="22"/>
          <w:szCs w:val="22"/>
          <w:u w:val="single"/>
        </w:rPr>
        <w:t>eDH orderable:</w:t>
      </w:r>
      <w:r w:rsidR="00F52791" w:rsidRPr="00FC383C">
        <w:rPr>
          <w:sz w:val="22"/>
          <w:szCs w:val="22"/>
          <w:u w:val="single"/>
        </w:rPr>
        <w:t xml:space="preserve"> </w:t>
      </w:r>
      <w:r w:rsidR="00F52791" w:rsidRPr="00FC383C">
        <w:rPr>
          <w:sz w:val="22"/>
          <w:szCs w:val="22"/>
        </w:rPr>
        <w:t>O</w:t>
      </w:r>
      <w:r w:rsidR="006D32FF" w:rsidRPr="00FC383C">
        <w:rPr>
          <w:sz w:val="22"/>
          <w:szCs w:val="22"/>
        </w:rPr>
        <w:t>rders can be placed</w:t>
      </w:r>
      <w:r w:rsidR="00F52791" w:rsidRPr="00FC383C">
        <w:rPr>
          <w:sz w:val="22"/>
          <w:szCs w:val="22"/>
        </w:rPr>
        <w:t xml:space="preserve"> using the test name “Acute Tick Borne Infection Panel”:</w:t>
      </w:r>
    </w:p>
    <w:p w:rsidR="002E6F18" w:rsidRPr="00FC383C" w:rsidRDefault="002E6F18" w:rsidP="002E6F18">
      <w:pPr>
        <w:rPr>
          <w:sz w:val="22"/>
          <w:szCs w:val="22"/>
        </w:rPr>
      </w:pPr>
    </w:p>
    <w:p w:rsidR="00FC383C" w:rsidRPr="00674533" w:rsidRDefault="00F52791" w:rsidP="00674533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FC383C">
        <w:rPr>
          <w:sz w:val="22"/>
          <w:szCs w:val="22"/>
          <w:u w:val="single"/>
        </w:rPr>
        <w:t>eDH reporting:</w:t>
      </w:r>
      <w:r w:rsidRPr="00FC383C">
        <w:rPr>
          <w:sz w:val="22"/>
          <w:szCs w:val="22"/>
        </w:rPr>
        <w:t xml:space="preserve"> Results can be viewed in “Results Review” under Laboratory Results&gt;Infectious Disease&gt;MISC</w:t>
      </w:r>
    </w:p>
    <w:p w:rsidR="002E6F18" w:rsidRDefault="00FC383C" w:rsidP="00FC383C">
      <w:pPr>
        <w:pStyle w:val="ListParagraph"/>
        <w:ind w:left="0"/>
        <w:rPr>
          <w:sz w:val="22"/>
          <w:u w:val="single"/>
        </w:rPr>
      </w:pPr>
      <w:r>
        <w:rPr>
          <w:noProof/>
          <w:sz w:val="22"/>
          <w:u w:val="single"/>
        </w:rPr>
        <w:drawing>
          <wp:inline distT="0" distB="0" distL="0" distR="0" wp14:anchorId="220D31DC">
            <wp:extent cx="2970607" cy="1334466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80"/>
                    <a:stretch/>
                  </pic:blipFill>
                  <pic:spPr bwMode="auto">
                    <a:xfrm>
                      <a:off x="0" y="0"/>
                      <a:ext cx="2970607" cy="133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4533">
        <w:rPr>
          <w:sz w:val="22"/>
          <w:u w:val="single"/>
        </w:rPr>
        <w:t xml:space="preserve">   </w:t>
      </w:r>
      <w:r w:rsidR="00674533">
        <w:rPr>
          <w:noProof/>
          <w:sz w:val="22"/>
          <w:u w:val="single"/>
        </w:rPr>
        <w:drawing>
          <wp:inline distT="0" distB="0" distL="0" distR="0" wp14:anchorId="40D09DA9">
            <wp:extent cx="2708910" cy="175463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175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2FF" w:rsidRDefault="006D32FF" w:rsidP="00FC383C">
      <w:pPr>
        <w:rPr>
          <w:sz w:val="22"/>
          <w:u w:val="single"/>
        </w:rPr>
      </w:pPr>
    </w:p>
    <w:p w:rsidR="00FC383C" w:rsidRPr="00FC383C" w:rsidRDefault="00FC383C" w:rsidP="00FC383C">
      <w:pPr>
        <w:rPr>
          <w:sz w:val="22"/>
          <w:u w:val="single"/>
        </w:rPr>
      </w:pPr>
    </w:p>
    <w:p w:rsidR="00BF503A" w:rsidRPr="00C87E15" w:rsidRDefault="00BF503A" w:rsidP="00BF503A">
      <w:pPr>
        <w:rPr>
          <w:sz w:val="22"/>
          <w:szCs w:val="22"/>
        </w:rPr>
      </w:pPr>
      <w:r w:rsidRPr="00C87E15">
        <w:rPr>
          <w:sz w:val="22"/>
          <w:szCs w:val="22"/>
        </w:rPr>
        <w:t>For questions or additional information please contact:</w:t>
      </w:r>
    </w:p>
    <w:p w:rsidR="00E74CF2" w:rsidRPr="00C87E15" w:rsidRDefault="002D6E73" w:rsidP="00452A65">
      <w:pPr>
        <w:rPr>
          <w:sz w:val="22"/>
          <w:szCs w:val="22"/>
        </w:rPr>
      </w:pPr>
      <w:r>
        <w:rPr>
          <w:sz w:val="22"/>
          <w:szCs w:val="22"/>
        </w:rPr>
        <w:t>Samantha Allen</w:t>
      </w:r>
      <w:r w:rsidR="00FF5373" w:rsidRPr="00C87E15">
        <w:rPr>
          <w:sz w:val="22"/>
          <w:szCs w:val="22"/>
        </w:rPr>
        <w:t>, CGA</w:t>
      </w:r>
      <w:r w:rsidR="00E74CF2" w:rsidRPr="00C87E15">
        <w:rPr>
          <w:sz w:val="22"/>
          <w:szCs w:val="22"/>
        </w:rPr>
        <w:t>T Supervisor, extension 5-8220</w:t>
      </w:r>
    </w:p>
    <w:p w:rsidR="00E74CF2" w:rsidRPr="00C87E15" w:rsidRDefault="00E74CF2" w:rsidP="00452A65">
      <w:pPr>
        <w:rPr>
          <w:sz w:val="22"/>
          <w:szCs w:val="22"/>
        </w:rPr>
      </w:pPr>
      <w:r w:rsidRPr="00C87E15">
        <w:rPr>
          <w:sz w:val="22"/>
          <w:szCs w:val="22"/>
        </w:rPr>
        <w:t>Joel Lefferts, PhD</w:t>
      </w:r>
      <w:r w:rsidR="00FF5373" w:rsidRPr="00C87E15">
        <w:rPr>
          <w:sz w:val="22"/>
          <w:szCs w:val="22"/>
        </w:rPr>
        <w:t>, CGAT Assistant Director, extension 5-</w:t>
      </w:r>
      <w:r w:rsidRPr="00C87E15">
        <w:rPr>
          <w:sz w:val="22"/>
          <w:szCs w:val="22"/>
        </w:rPr>
        <w:t>8116</w:t>
      </w:r>
    </w:p>
    <w:p w:rsidR="00E74CF2" w:rsidRPr="00C87E15" w:rsidRDefault="00E74CF2" w:rsidP="00452A65">
      <w:pPr>
        <w:rPr>
          <w:sz w:val="22"/>
          <w:szCs w:val="22"/>
        </w:rPr>
      </w:pPr>
      <w:r w:rsidRPr="00C87E15">
        <w:rPr>
          <w:sz w:val="22"/>
          <w:szCs w:val="22"/>
        </w:rPr>
        <w:t>Isabella Martin, MD, Director, Microbiology, extension 5-4984</w:t>
      </w:r>
    </w:p>
    <w:p w:rsidR="00452A65" w:rsidRPr="00C87E15" w:rsidRDefault="00452A65" w:rsidP="00452A65">
      <w:pPr>
        <w:rPr>
          <w:sz w:val="22"/>
          <w:szCs w:val="22"/>
        </w:rPr>
      </w:pPr>
    </w:p>
    <w:sectPr w:rsidR="00452A65" w:rsidRPr="00C87E15" w:rsidSect="004E470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80" w:right="1530" w:bottom="1440" w:left="1440" w:header="1440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FA2" w:rsidRDefault="00306FA2">
      <w:r>
        <w:separator/>
      </w:r>
    </w:p>
  </w:endnote>
  <w:endnote w:type="continuationSeparator" w:id="0">
    <w:p w:rsidR="00306FA2" w:rsidRDefault="0030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A09FB333-6D8A-4C2C-A942-E87152F260B7}"/>
    <w:embedBold r:id="rId2" w:fontKey="{BF0873AB-D45B-4F59-A7DE-D2B9F8E36CB5}"/>
    <w:embedItalic r:id="rId3" w:fontKey="{D5F481D7-CED8-4B15-9F65-60BF657D20D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C142C290-B0CB-4926-A1FE-8EF51C430A34}"/>
  </w:font>
  <w:font w:name="Futura Std Light">
    <w:altName w:val="Segoe UI Semilight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Futura Std Book">
    <w:altName w:val="Vrinda"/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5FA" w:rsidRDefault="00465378">
    <w:pPr>
      <w:pStyle w:val="Footer"/>
      <w:jc w:val="right"/>
    </w:pPr>
    <w:r>
      <w:rPr>
        <w:noProof/>
      </w:rPr>
      <w:drawing>
        <wp:inline distT="0" distB="0" distL="0" distR="0" wp14:anchorId="535A59DC" wp14:editId="4C3621AA">
          <wp:extent cx="1630680" cy="205740"/>
          <wp:effectExtent l="19050" t="0" r="7620" b="0"/>
          <wp:docPr id="2" name="Picture 2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205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5FA" w:rsidRDefault="00465378">
    <w:pPr>
      <w:pStyle w:val="Footer"/>
      <w:jc w:val="right"/>
      <w:rPr>
        <w:rFonts w:ascii="Futura Std Light" w:hAnsi="Futura Std Light"/>
      </w:rPr>
    </w:pPr>
    <w:r>
      <w:rPr>
        <w:rFonts w:ascii="Futura Std Light" w:hAnsi="Futura Std Light"/>
        <w:noProof/>
        <w:sz w:val="16"/>
      </w:rPr>
      <w:drawing>
        <wp:inline distT="0" distB="0" distL="0" distR="0" wp14:anchorId="53B6614E" wp14:editId="16BFD26B">
          <wp:extent cx="1630680" cy="205740"/>
          <wp:effectExtent l="19050" t="0" r="7620" b="0"/>
          <wp:docPr id="3" name="Picture 3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205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5FA" w:rsidRDefault="00A905FA">
    <w:pPr>
      <w:pStyle w:val="Footer"/>
      <w:jc w:val="center"/>
    </w:pPr>
    <w:r>
      <w:rPr>
        <w:rFonts w:ascii="Futura Std Light" w:hAnsi="Futura Std Light"/>
        <w:sz w:val="16"/>
      </w:rPr>
      <w:t>Dartmouth-Hitchcock Clinic | Mary Hitchcock Memorial Hospital | Dartmouth Medical School | V.A. Medical Center, White River Junction, VT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FA2" w:rsidRDefault="00306FA2">
      <w:r>
        <w:separator/>
      </w:r>
    </w:p>
  </w:footnote>
  <w:footnote w:type="continuationSeparator" w:id="0">
    <w:p w:rsidR="00306FA2" w:rsidRDefault="00306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5FA" w:rsidRDefault="00A905FA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5FA" w:rsidRDefault="00DE319A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F8079F" wp14:editId="614933CE">
              <wp:simplePos x="0" y="0"/>
              <wp:positionH relativeFrom="column">
                <wp:posOffset>3736975</wp:posOffset>
              </wp:positionH>
              <wp:positionV relativeFrom="paragraph">
                <wp:posOffset>-543560</wp:posOffset>
              </wp:positionV>
              <wp:extent cx="2305685" cy="1371600"/>
              <wp:effectExtent l="3175" t="0" r="0" b="635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685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378" w:rsidRDefault="00465378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Department of Pathology</w:t>
                          </w:r>
                        </w:p>
                        <w:p w:rsidR="00465378" w:rsidRDefault="00A905FA" w:rsidP="00465378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Dartmouth-Hitchcock Medical Center</w:t>
                          </w:r>
                        </w:p>
                        <w:p w:rsidR="00A905FA" w:rsidRDefault="00A905FA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1 Medical Center Drive</w:t>
                          </w: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br/>
                            <w:t>Lebanon, NH 03756-0001</w:t>
                          </w:r>
                        </w:p>
                        <w:p w:rsidR="00A905FA" w:rsidRDefault="00A905FA">
                          <w:pPr>
                            <w:pStyle w:val="Header"/>
                            <w:spacing w:line="28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Phone (</w:t>
                          </w:r>
                          <w:r w:rsidR="00465378">
                            <w:rPr>
                              <w:rFonts w:ascii="Futura Std Light" w:hAnsi="Futura Std Light"/>
                              <w:sz w:val="16"/>
                            </w:rPr>
                            <w:t>603) 650-</w:t>
                          </w:r>
                          <w:r w:rsidR="00E91F71">
                            <w:rPr>
                              <w:rFonts w:ascii="Futura Std Light" w:hAnsi="Futura Std Light"/>
                              <w:sz w:val="16"/>
                            </w:rPr>
                            <w:t>7171</w:t>
                          </w:r>
                        </w:p>
                        <w:p w:rsidR="00A905FA" w:rsidRDefault="00465378">
                          <w:pPr>
                            <w:pStyle w:val="Header"/>
                            <w:spacing w:line="24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Fax (603) 650-4845</w:t>
                          </w:r>
                          <w:r w:rsidR="00A905FA">
                            <w:rPr>
                              <w:rFonts w:ascii="Futura Std Light" w:hAnsi="Futura Std Light"/>
                              <w:sz w:val="16"/>
                            </w:rPr>
                            <w:t xml:space="preserve"> </w:t>
                          </w:r>
                        </w:p>
                        <w:p w:rsidR="00A905FA" w:rsidRDefault="00A905FA">
                          <w:pPr>
                            <w:spacing w:line="280" w:lineRule="exact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</w:p>
                        <w:p w:rsidR="00A905FA" w:rsidRDefault="00A905FA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</w:pPr>
                        </w:p>
                        <w:p w:rsidR="00A905FA" w:rsidRDefault="00A905FA">
                          <w:pPr>
                            <w:spacing w:line="280" w:lineRule="exact"/>
                            <w:jc w:val="right"/>
                          </w:pPr>
                        </w:p>
                        <w:p w:rsidR="00A905FA" w:rsidRDefault="00A905F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8079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94.25pt;margin-top:-42.8pt;width:181.55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" stroked="f">
              <v:textbox>
                <w:txbxContent>
                  <w:p w:rsidR="00465378" w:rsidRDefault="00465378">
                    <w:pPr>
                      <w:pStyle w:val="Header"/>
                      <w:spacing w:line="240" w:lineRule="exact"/>
                      <w:jc w:val="right"/>
                      <w:rPr>
                        <w:rFonts w:ascii="Futura Std Book" w:hAnsi="Futura Std Book"/>
                        <w:b/>
                        <w:bCs/>
                        <w:sz w:val="16"/>
                      </w:rPr>
                    </w:pPr>
                    <w:r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Department of Pathology</w:t>
                    </w:r>
                  </w:p>
                  <w:p w:rsidR="00465378" w:rsidRDefault="00A905FA" w:rsidP="00465378">
                    <w:pPr>
                      <w:pStyle w:val="Header"/>
                      <w:spacing w:line="240" w:lineRule="exact"/>
                      <w:jc w:val="right"/>
                      <w:rPr>
                        <w:rFonts w:ascii="Futura Std Book" w:hAnsi="Futura Std Book"/>
                        <w:b/>
                        <w:bCs/>
                        <w:sz w:val="16"/>
                      </w:rPr>
                    </w:pPr>
                    <w:r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Dartmouth-Hitchcock Medical Center</w:t>
                    </w:r>
                  </w:p>
                  <w:p w:rsidR="00A905FA" w:rsidRDefault="00A905FA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1 Medical Center Drive</w:t>
                    </w:r>
                    <w:r>
                      <w:rPr>
                        <w:rFonts w:ascii="Futura Std Light" w:hAnsi="Futura Std Light"/>
                        <w:sz w:val="16"/>
                      </w:rPr>
                      <w:br/>
                      <w:t>Lebanon, NH 03756-0001</w:t>
                    </w:r>
                  </w:p>
                  <w:p w:rsidR="00A905FA" w:rsidRDefault="00A905FA">
                    <w:pPr>
                      <w:pStyle w:val="Header"/>
                      <w:spacing w:line="28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Phone (</w:t>
                    </w:r>
                    <w:r w:rsidR="00465378">
                      <w:rPr>
                        <w:rFonts w:ascii="Futura Std Light" w:hAnsi="Futura Std Light"/>
                        <w:sz w:val="16"/>
                      </w:rPr>
                      <w:t>603) 650-</w:t>
                    </w:r>
                    <w:r w:rsidR="00E91F71">
                      <w:rPr>
                        <w:rFonts w:ascii="Futura Std Light" w:hAnsi="Futura Std Light"/>
                        <w:sz w:val="16"/>
                      </w:rPr>
                      <w:t>7171</w:t>
                    </w:r>
                  </w:p>
                  <w:p w:rsidR="00A905FA" w:rsidRDefault="00465378">
                    <w:pPr>
                      <w:pStyle w:val="Header"/>
                      <w:spacing w:line="24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Fax (603) 650-4845</w:t>
                    </w:r>
                    <w:r w:rsidR="00A905FA">
                      <w:rPr>
                        <w:rFonts w:ascii="Futura Std Light" w:hAnsi="Futura Std Light"/>
                        <w:sz w:val="16"/>
                      </w:rPr>
                      <w:t xml:space="preserve"> </w:t>
                    </w:r>
                  </w:p>
                  <w:p w:rsidR="00A905FA" w:rsidRDefault="00A905FA">
                    <w:pPr>
                      <w:spacing w:line="280" w:lineRule="exact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</w:p>
                  <w:p w:rsidR="00A905FA" w:rsidRDefault="00A905FA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</w:pPr>
                  </w:p>
                  <w:p w:rsidR="00A905FA" w:rsidRDefault="00A905FA">
                    <w:pPr>
                      <w:spacing w:line="280" w:lineRule="exact"/>
                      <w:jc w:val="right"/>
                    </w:pPr>
                  </w:p>
                  <w:p w:rsidR="00A905FA" w:rsidRDefault="00A905FA"/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5545E5" wp14:editId="726736C8">
              <wp:simplePos x="0" y="0"/>
              <wp:positionH relativeFrom="column">
                <wp:posOffset>-99060</wp:posOffset>
              </wp:positionH>
              <wp:positionV relativeFrom="paragraph">
                <wp:posOffset>-345440</wp:posOffset>
              </wp:positionV>
              <wp:extent cx="3276600" cy="1082040"/>
              <wp:effectExtent l="0" t="0" r="381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1082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05FA" w:rsidRDefault="0046537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F2BF8D" wp14:editId="17AB712C">
                                <wp:extent cx="2964180" cy="274320"/>
                                <wp:effectExtent l="19050" t="0" r="7620" b="0"/>
                                <wp:docPr id="1" name="Picture 1" descr="DH_logo_col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H_logo_col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64180" cy="2743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05FA" w:rsidRDefault="00A905FA"/>
                        <w:p w:rsidR="00A905FA" w:rsidRDefault="00A905FA">
                          <w:pPr>
                            <w:spacing w:line="280" w:lineRule="exact"/>
                          </w:pPr>
                        </w:p>
                        <w:p w:rsidR="00A905FA" w:rsidRDefault="00A905FA">
                          <w:pPr>
                            <w:spacing w:line="280" w:lineRule="exact"/>
                            <w:ind w:left="720" w:firstLine="187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5545E5" id="Text Box 9" o:spid="_x0000_s1027" type="#_x0000_t202" style="position:absolute;margin-left:-7.8pt;margin-top:-27.2pt;width:258pt;height:8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u61hQIAABc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" stroked="f">
              <v:textbox>
                <w:txbxContent>
                  <w:p w:rsidR="00A905FA" w:rsidRDefault="00465378">
                    <w:r>
                      <w:rPr>
                        <w:noProof/>
                      </w:rPr>
                      <w:drawing>
                        <wp:inline distT="0" distB="0" distL="0" distR="0" wp14:anchorId="4CF2BF8D" wp14:editId="17AB712C">
                          <wp:extent cx="2964180" cy="274320"/>
                          <wp:effectExtent l="19050" t="0" r="7620" b="0"/>
                          <wp:docPr id="1" name="Picture 1" descr="DH_logo_col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DH_logo_col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64180" cy="2743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05FA" w:rsidRDefault="00A905FA"/>
                  <w:p w:rsidR="00A905FA" w:rsidRDefault="00A905FA">
                    <w:pPr>
                      <w:spacing w:line="280" w:lineRule="exact"/>
                    </w:pPr>
                  </w:p>
                  <w:p w:rsidR="00A905FA" w:rsidRDefault="00A905FA">
                    <w:pPr>
                      <w:spacing w:line="280" w:lineRule="exact"/>
                      <w:ind w:left="720" w:firstLine="187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7D5C"/>
    <w:multiLevelType w:val="hybridMultilevel"/>
    <w:tmpl w:val="ECD44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8576A0"/>
    <w:multiLevelType w:val="hybridMultilevel"/>
    <w:tmpl w:val="E74E5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25498"/>
    <w:multiLevelType w:val="hybridMultilevel"/>
    <w:tmpl w:val="1D64E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5096C"/>
    <w:multiLevelType w:val="hybridMultilevel"/>
    <w:tmpl w:val="F822C9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293A14"/>
    <w:multiLevelType w:val="hybridMultilevel"/>
    <w:tmpl w:val="8D86E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096396"/>
    <w:multiLevelType w:val="hybridMultilevel"/>
    <w:tmpl w:val="6C94F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154716"/>
    <w:multiLevelType w:val="hybridMultilevel"/>
    <w:tmpl w:val="79D8CED0"/>
    <w:lvl w:ilvl="0" w:tplc="89F0257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CE"/>
    <w:rsid w:val="0000144C"/>
    <w:rsid w:val="0000258C"/>
    <w:rsid w:val="00037000"/>
    <w:rsid w:val="0008379E"/>
    <w:rsid w:val="000874DC"/>
    <w:rsid w:val="000F5FD9"/>
    <w:rsid w:val="00143EB9"/>
    <w:rsid w:val="00150665"/>
    <w:rsid w:val="0017291B"/>
    <w:rsid w:val="001A0A45"/>
    <w:rsid w:val="001A455C"/>
    <w:rsid w:val="001A774E"/>
    <w:rsid w:val="001D39AF"/>
    <w:rsid w:val="002500AC"/>
    <w:rsid w:val="00265C77"/>
    <w:rsid w:val="002726C0"/>
    <w:rsid w:val="002A620C"/>
    <w:rsid w:val="002C6F6F"/>
    <w:rsid w:val="002D6E73"/>
    <w:rsid w:val="002D721F"/>
    <w:rsid w:val="002E6F18"/>
    <w:rsid w:val="00306FA2"/>
    <w:rsid w:val="00360FAC"/>
    <w:rsid w:val="00376192"/>
    <w:rsid w:val="00376CB4"/>
    <w:rsid w:val="00421A37"/>
    <w:rsid w:val="004407F6"/>
    <w:rsid w:val="00452A65"/>
    <w:rsid w:val="00465378"/>
    <w:rsid w:val="004750B3"/>
    <w:rsid w:val="00497BFC"/>
    <w:rsid w:val="004B708B"/>
    <w:rsid w:val="004C3FCC"/>
    <w:rsid w:val="004E470F"/>
    <w:rsid w:val="00524B92"/>
    <w:rsid w:val="005374E6"/>
    <w:rsid w:val="005414A5"/>
    <w:rsid w:val="00564A86"/>
    <w:rsid w:val="00573F78"/>
    <w:rsid w:val="005B22EE"/>
    <w:rsid w:val="005F298D"/>
    <w:rsid w:val="006208C7"/>
    <w:rsid w:val="0062190B"/>
    <w:rsid w:val="0062564A"/>
    <w:rsid w:val="00644199"/>
    <w:rsid w:val="00674533"/>
    <w:rsid w:val="006C0150"/>
    <w:rsid w:val="006C5EF1"/>
    <w:rsid w:val="006D299B"/>
    <w:rsid w:val="006D32FF"/>
    <w:rsid w:val="00735D3D"/>
    <w:rsid w:val="007940BE"/>
    <w:rsid w:val="007B6265"/>
    <w:rsid w:val="007E4ECE"/>
    <w:rsid w:val="00845CD4"/>
    <w:rsid w:val="00875EC4"/>
    <w:rsid w:val="0089609F"/>
    <w:rsid w:val="008B6895"/>
    <w:rsid w:val="008F7E88"/>
    <w:rsid w:val="0091124D"/>
    <w:rsid w:val="00912EB4"/>
    <w:rsid w:val="00925739"/>
    <w:rsid w:val="00925CD1"/>
    <w:rsid w:val="00A30D9F"/>
    <w:rsid w:val="00A47499"/>
    <w:rsid w:val="00A51329"/>
    <w:rsid w:val="00A56A08"/>
    <w:rsid w:val="00A76B88"/>
    <w:rsid w:val="00A8506C"/>
    <w:rsid w:val="00A905FA"/>
    <w:rsid w:val="00B05627"/>
    <w:rsid w:val="00B17CD8"/>
    <w:rsid w:val="00B314D0"/>
    <w:rsid w:val="00B435F3"/>
    <w:rsid w:val="00B93278"/>
    <w:rsid w:val="00BF12E9"/>
    <w:rsid w:val="00BF503A"/>
    <w:rsid w:val="00C002F9"/>
    <w:rsid w:val="00C306F1"/>
    <w:rsid w:val="00C64C35"/>
    <w:rsid w:val="00C73338"/>
    <w:rsid w:val="00C80635"/>
    <w:rsid w:val="00C87E15"/>
    <w:rsid w:val="00C95FC4"/>
    <w:rsid w:val="00CC194E"/>
    <w:rsid w:val="00CF503E"/>
    <w:rsid w:val="00D37983"/>
    <w:rsid w:val="00D60091"/>
    <w:rsid w:val="00D91D94"/>
    <w:rsid w:val="00DE319A"/>
    <w:rsid w:val="00E22891"/>
    <w:rsid w:val="00E30DF4"/>
    <w:rsid w:val="00E5368A"/>
    <w:rsid w:val="00E74CF2"/>
    <w:rsid w:val="00E83A82"/>
    <w:rsid w:val="00E91F71"/>
    <w:rsid w:val="00EB2597"/>
    <w:rsid w:val="00ED0961"/>
    <w:rsid w:val="00F2399E"/>
    <w:rsid w:val="00F24C85"/>
    <w:rsid w:val="00F52791"/>
    <w:rsid w:val="00F665AB"/>
    <w:rsid w:val="00F8499C"/>
    <w:rsid w:val="00FC383C"/>
    <w:rsid w:val="00FC6BB6"/>
    <w:rsid w:val="00FF53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2BD4C3E-F575-4C89-B64C-02AD35B6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B88"/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76CB4"/>
    <w:pPr>
      <w:tabs>
        <w:tab w:val="center" w:pos="4320"/>
        <w:tab w:val="right" w:pos="8640"/>
      </w:tabs>
    </w:pPr>
    <w:rPr>
      <w:rFonts w:eastAsia="Times New Roman"/>
    </w:rPr>
  </w:style>
  <w:style w:type="paragraph" w:styleId="Footer">
    <w:name w:val="footer"/>
    <w:basedOn w:val="Normal"/>
    <w:rsid w:val="00376CB4"/>
    <w:pPr>
      <w:tabs>
        <w:tab w:val="center" w:pos="4320"/>
        <w:tab w:val="right" w:pos="8640"/>
      </w:tabs>
    </w:pPr>
    <w:rPr>
      <w:rFonts w:eastAsia="Times New Roman"/>
    </w:rPr>
  </w:style>
  <w:style w:type="paragraph" w:styleId="BodyText">
    <w:name w:val="Body Text"/>
    <w:basedOn w:val="Normal"/>
    <w:rsid w:val="00376CB4"/>
    <w:pPr>
      <w:ind w:right="1872"/>
    </w:pPr>
    <w:rPr>
      <w:rFonts w:ascii="Arial Narrow" w:eastAsia="Times New Roman" w:hAnsi="Arial Narrow"/>
      <w:sz w:val="14"/>
    </w:rPr>
  </w:style>
  <w:style w:type="paragraph" w:styleId="NormalWeb">
    <w:name w:val="Normal (Web)"/>
    <w:basedOn w:val="Normal"/>
    <w:rsid w:val="00376CB4"/>
    <w:pPr>
      <w:spacing w:before="100" w:beforeAutospacing="1" w:after="100" w:afterAutospacing="1"/>
    </w:pPr>
    <w:rPr>
      <w:rFonts w:eastAsia="Times New Roman"/>
    </w:rPr>
  </w:style>
  <w:style w:type="character" w:styleId="Strong">
    <w:name w:val="Strong"/>
    <w:basedOn w:val="DefaultParagraphFont"/>
    <w:qFormat/>
    <w:rsid w:val="00376CB4"/>
    <w:rPr>
      <w:b/>
      <w:bCs/>
    </w:rPr>
  </w:style>
  <w:style w:type="character" w:styleId="Emphasis">
    <w:name w:val="Emphasis"/>
    <w:basedOn w:val="DefaultParagraphFont"/>
    <w:qFormat/>
    <w:rsid w:val="00376CB4"/>
    <w:rPr>
      <w:i/>
      <w:iCs/>
    </w:rPr>
  </w:style>
  <w:style w:type="character" w:customStyle="1" w:styleId="HeaderChar">
    <w:name w:val="Header Char"/>
    <w:basedOn w:val="DefaultParagraphFont"/>
    <w:rsid w:val="00376CB4"/>
    <w:rPr>
      <w:sz w:val="24"/>
      <w:szCs w:val="24"/>
    </w:rPr>
  </w:style>
  <w:style w:type="paragraph" w:styleId="BlockText">
    <w:name w:val="Block Text"/>
    <w:basedOn w:val="Normal"/>
    <w:rsid w:val="00376CB4"/>
    <w:pPr>
      <w:tabs>
        <w:tab w:val="left" w:pos="1440"/>
        <w:tab w:val="left" w:pos="10260"/>
      </w:tabs>
      <w:ind w:left="1440" w:right="900"/>
    </w:pPr>
    <w:rPr>
      <w:rFonts w:eastAsia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000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0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76B88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4B708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39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39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399E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39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399E"/>
    <w:rPr>
      <w:rFonts w:eastAsia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2</cp:revision>
  <cp:lastPrinted>2018-02-26T21:47:00Z</cp:lastPrinted>
  <dcterms:created xsi:type="dcterms:W3CDTF">2020-02-19T18:00:00Z</dcterms:created>
  <dcterms:modified xsi:type="dcterms:W3CDTF">2020-02-19T18:00:00Z</dcterms:modified>
</cp:coreProperties>
</file>