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471DE" w14:textId="77777777" w:rsidR="00262CD6" w:rsidRPr="00706463" w:rsidRDefault="003928D5" w:rsidP="001A0FCC">
      <w:pPr>
        <w:spacing w:line="240" w:lineRule="auto"/>
        <w:contextualSpacing/>
        <w:rPr>
          <w:b/>
        </w:rPr>
      </w:pPr>
      <w:r w:rsidRPr="00706463">
        <w:rPr>
          <w:b/>
        </w:rPr>
        <w:t>SBAR</w:t>
      </w:r>
      <w:r w:rsidR="001A0FCC" w:rsidRPr="00706463">
        <w:rPr>
          <w:b/>
        </w:rPr>
        <w:t xml:space="preserve">:  Opioid confirmation mass spectrometry testing being sent out to Mayo </w:t>
      </w:r>
      <w:r w:rsidR="00A75E98">
        <w:rPr>
          <w:b/>
        </w:rPr>
        <w:t xml:space="preserve">Clinic </w:t>
      </w:r>
      <w:r w:rsidR="001A0FCC" w:rsidRPr="00706463">
        <w:rPr>
          <w:b/>
        </w:rPr>
        <w:t>Laboratories</w:t>
      </w:r>
    </w:p>
    <w:p w14:paraId="03710953" w14:textId="77777777" w:rsidR="001A0FCC" w:rsidRPr="00706463" w:rsidRDefault="001A0FCC" w:rsidP="001A0FCC">
      <w:pPr>
        <w:spacing w:line="240" w:lineRule="auto"/>
        <w:contextualSpacing/>
        <w:rPr>
          <w:b/>
        </w:rPr>
      </w:pPr>
    </w:p>
    <w:p w14:paraId="227F670F" w14:textId="77777777" w:rsidR="001A0FCC" w:rsidRDefault="001A0FCC" w:rsidP="001A0FCC">
      <w:pPr>
        <w:spacing w:line="240" w:lineRule="auto"/>
        <w:contextualSpacing/>
      </w:pPr>
      <w:r w:rsidRPr="00706463">
        <w:rPr>
          <w:b/>
        </w:rPr>
        <w:t>Situation:</w:t>
      </w:r>
      <w:r>
        <w:t xml:space="preserve">  Due to a supply chain shortage, we are no longer able to </w:t>
      </w:r>
      <w:r w:rsidR="00706463">
        <w:t xml:space="preserve">perform our opioid </w:t>
      </w:r>
      <w:r w:rsidR="00A900B0">
        <w:t>mass spectrometry</w:t>
      </w:r>
      <w:r w:rsidR="00706463">
        <w:t xml:space="preserve"> confirmation assay</w:t>
      </w:r>
      <w:r>
        <w:t xml:space="preserve"> in-house.  </w:t>
      </w:r>
    </w:p>
    <w:p w14:paraId="0CA15CE1" w14:textId="77777777" w:rsidR="001A0FCC" w:rsidRDefault="001A0FCC" w:rsidP="001A0FCC">
      <w:pPr>
        <w:spacing w:line="240" w:lineRule="auto"/>
        <w:contextualSpacing/>
      </w:pPr>
    </w:p>
    <w:p w14:paraId="2574E095" w14:textId="77777777" w:rsidR="001A0FCC" w:rsidRDefault="001A0FCC" w:rsidP="001A0FCC">
      <w:pPr>
        <w:spacing w:line="240" w:lineRule="auto"/>
        <w:contextualSpacing/>
      </w:pPr>
      <w:r w:rsidRPr="00706463">
        <w:rPr>
          <w:b/>
        </w:rPr>
        <w:t xml:space="preserve">Background:  </w:t>
      </w:r>
      <w:r>
        <w:t xml:space="preserve">The supply chain shortage was </w:t>
      </w:r>
      <w:r w:rsidR="00706463">
        <w:t>recently announced</w:t>
      </w:r>
      <w:r>
        <w:t>, and is expected to last until</w:t>
      </w:r>
      <w:r w:rsidR="00706463">
        <w:t xml:space="preserve"> February 2022</w:t>
      </w:r>
      <w:r>
        <w:t>.</w:t>
      </w:r>
      <w:r w:rsidR="00696EA3">
        <w:t xml:space="preserve">  Until we can re-establish a reliabl</w:t>
      </w:r>
      <w:r w:rsidR="00480FD1">
        <w:t>e</w:t>
      </w:r>
      <w:r w:rsidR="00696EA3">
        <w:t xml:space="preserve"> inventory supply, we cannot perform this test in-house.</w:t>
      </w:r>
      <w:r w:rsidR="009476D7">
        <w:t xml:space="preserve">  </w:t>
      </w:r>
    </w:p>
    <w:p w14:paraId="0FD87A7D" w14:textId="77777777" w:rsidR="001A0FCC" w:rsidRDefault="001A0FCC" w:rsidP="001A0FCC">
      <w:pPr>
        <w:spacing w:line="240" w:lineRule="auto"/>
        <w:contextualSpacing/>
      </w:pPr>
    </w:p>
    <w:p w14:paraId="7EDFD663" w14:textId="77777777" w:rsidR="001A0FCC" w:rsidRDefault="001A0FCC" w:rsidP="001A0FCC">
      <w:pPr>
        <w:spacing w:line="240" w:lineRule="auto"/>
        <w:contextualSpacing/>
      </w:pPr>
      <w:r w:rsidRPr="00706463">
        <w:rPr>
          <w:b/>
        </w:rPr>
        <w:t xml:space="preserve">Assessment: </w:t>
      </w:r>
      <w:r>
        <w:t xml:space="preserve"> Laboratory and Supply Chain are working closely to manage the supply shortage.  As soon as the necessary supplies are back in stock, testing will be brought back in-house</w:t>
      </w:r>
      <w:r w:rsidR="00706463">
        <w:t>.</w:t>
      </w:r>
    </w:p>
    <w:p w14:paraId="6C309105" w14:textId="77777777" w:rsidR="001A0FCC" w:rsidRDefault="001A0FCC" w:rsidP="001A0FCC">
      <w:pPr>
        <w:spacing w:line="240" w:lineRule="auto"/>
        <w:contextualSpacing/>
      </w:pPr>
    </w:p>
    <w:p w14:paraId="1E384CCD" w14:textId="77777777" w:rsidR="00123AFE" w:rsidRDefault="001A0FCC" w:rsidP="001A0FCC">
      <w:pPr>
        <w:spacing w:line="240" w:lineRule="auto"/>
        <w:contextualSpacing/>
      </w:pPr>
      <w:r w:rsidRPr="00706463">
        <w:rPr>
          <w:b/>
        </w:rPr>
        <w:t xml:space="preserve">Recommendation: </w:t>
      </w:r>
      <w:r w:rsidR="00706463">
        <w:t xml:space="preserve"> E</w:t>
      </w:r>
      <w:r>
        <w:t>ffective immediately, opioid confirmations will be sent to Mayo</w:t>
      </w:r>
      <w:r w:rsidR="00A75E98">
        <w:t xml:space="preserve"> Clinic</w:t>
      </w:r>
      <w:r>
        <w:t xml:space="preserve"> Laboratories for their Ta</w:t>
      </w:r>
      <w:r w:rsidR="00A75E98">
        <w:t xml:space="preserve">rgeted Opioid </w:t>
      </w:r>
      <w:r w:rsidR="00A900B0">
        <w:t>mass spectrometry-based p</w:t>
      </w:r>
      <w:r>
        <w:t>anel.  Results will be reporte</w:t>
      </w:r>
      <w:r w:rsidR="00A900B0">
        <w:t>d as “Present” or “Not Detected</w:t>
      </w:r>
      <w:r>
        <w:t>.</w:t>
      </w:r>
      <w:r w:rsidR="00A900B0">
        <w:t>”</w:t>
      </w:r>
      <w:r w:rsidR="00696EA3">
        <w:t xml:space="preserve">  </w:t>
      </w:r>
    </w:p>
    <w:p w14:paraId="70E7222C" w14:textId="77777777" w:rsidR="00123AFE" w:rsidRDefault="00696EA3" w:rsidP="00123AFE">
      <w:pPr>
        <w:pStyle w:val="ListParagraph"/>
        <w:numPr>
          <w:ilvl w:val="0"/>
          <w:numId w:val="1"/>
        </w:numPr>
        <w:spacing w:line="240" w:lineRule="auto"/>
      </w:pPr>
      <w:r>
        <w:t xml:space="preserve">Any samples that are </w:t>
      </w:r>
      <w:r w:rsidR="00123AFE">
        <w:t xml:space="preserve">currently </w:t>
      </w:r>
      <w:r>
        <w:t xml:space="preserve">pending will be sent to Mayo </w:t>
      </w:r>
      <w:r w:rsidR="00A75E98">
        <w:t xml:space="preserve">Clinic </w:t>
      </w:r>
      <w:r>
        <w:t>Laboratories automatically – you will n</w:t>
      </w:r>
      <w:r w:rsidR="009476D7">
        <w:t>ot need to modify your order.</w:t>
      </w:r>
      <w:r w:rsidR="001F235E">
        <w:t xml:space="preserve">  </w:t>
      </w:r>
    </w:p>
    <w:p w14:paraId="6E16D9AF" w14:textId="77777777" w:rsidR="00123AFE" w:rsidRDefault="00123AFE" w:rsidP="00123AFE">
      <w:pPr>
        <w:pStyle w:val="ListParagraph"/>
        <w:numPr>
          <w:ilvl w:val="0"/>
          <w:numId w:val="1"/>
        </w:numPr>
        <w:spacing w:line="240" w:lineRule="auto"/>
      </w:pPr>
      <w:r>
        <w:t xml:space="preserve">Future drug screen and confirmation orders </w:t>
      </w:r>
      <w:r w:rsidR="00ED61F5">
        <w:t xml:space="preserve">will </w:t>
      </w:r>
      <w:r>
        <w:t xml:space="preserve">be placed using the same </w:t>
      </w:r>
      <w:proofErr w:type="spellStart"/>
      <w:r>
        <w:t>eD</w:t>
      </w:r>
      <w:proofErr w:type="spellEnd"/>
      <w:r>
        <w:t xml:space="preserve">-H order codes as would normally be used, and samples will automatically be re-routed to Mayo </w:t>
      </w:r>
      <w:r w:rsidR="00A75E98">
        <w:t xml:space="preserve">Clinic </w:t>
      </w:r>
      <w:r>
        <w:t>Laboratories.</w:t>
      </w:r>
    </w:p>
    <w:p w14:paraId="51918F9B" w14:textId="77777777" w:rsidR="002A14FF" w:rsidRDefault="001F235E" w:rsidP="002A14FF">
      <w:pPr>
        <w:pStyle w:val="ListParagraph"/>
        <w:numPr>
          <w:ilvl w:val="0"/>
          <w:numId w:val="1"/>
        </w:numPr>
        <w:spacing w:line="240" w:lineRule="auto"/>
      </w:pPr>
      <w:r>
        <w:t>Delays in resulting are expected over the next couple of weeks</w:t>
      </w:r>
      <w:r w:rsidR="00480FD1">
        <w:t xml:space="preserve"> while we </w:t>
      </w:r>
      <w:r w:rsidR="00887FC3">
        <w:t xml:space="preserve">establish </w:t>
      </w:r>
      <w:r w:rsidR="00480FD1">
        <w:t>a new work flow</w:t>
      </w:r>
      <w:r>
        <w:t>.</w:t>
      </w:r>
    </w:p>
    <w:p w14:paraId="62283A2C" w14:textId="50EBD484" w:rsidR="002A14FF" w:rsidRDefault="002A14FF" w:rsidP="002A14FF">
      <w:pPr>
        <w:pStyle w:val="ListParagraph"/>
        <w:numPr>
          <w:ilvl w:val="0"/>
          <w:numId w:val="1"/>
        </w:numPr>
        <w:spacing w:line="240" w:lineRule="auto"/>
      </w:pPr>
      <w:r>
        <w:t>The turnaround time for results is expected to be up to one week</w:t>
      </w:r>
      <w:bookmarkStart w:id="0" w:name="_GoBack"/>
      <w:bookmarkEnd w:id="0"/>
      <w:r>
        <w:t xml:space="preserve"> </w:t>
      </w:r>
      <w:r w:rsidR="00480FD1">
        <w:t xml:space="preserve">  </w:t>
      </w:r>
    </w:p>
    <w:p w14:paraId="10EDE42F" w14:textId="77777777" w:rsidR="001A0FCC" w:rsidRDefault="001A0FCC" w:rsidP="001A0FCC">
      <w:pPr>
        <w:spacing w:line="240" w:lineRule="auto"/>
        <w:contextualSpacing/>
      </w:pPr>
      <w:r>
        <w:t>Included in the</w:t>
      </w:r>
      <w:r w:rsidR="00480FD1">
        <w:t xml:space="preserve"> Mayo</w:t>
      </w:r>
      <w:r w:rsidR="00A75E98">
        <w:t xml:space="preserve"> Clinic</w:t>
      </w:r>
      <w:r w:rsidR="00480FD1">
        <w:t xml:space="preserve"> Laboratories</w:t>
      </w:r>
      <w:r>
        <w:t xml:space="preserve"> panel: cutoff concentration</w:t>
      </w:r>
    </w:p>
    <w:p w14:paraId="11578810" w14:textId="77777777" w:rsidR="001A0FCC" w:rsidRDefault="001A0FCC" w:rsidP="001A0FCC">
      <w:pPr>
        <w:spacing w:line="240" w:lineRule="auto"/>
        <w:contextualSpacing/>
      </w:pPr>
    </w:p>
    <w:p w14:paraId="660B8F00" w14:textId="77777777" w:rsidR="00706463" w:rsidRDefault="00706463" w:rsidP="001A0FCC">
      <w:pPr>
        <w:spacing w:line="240" w:lineRule="auto"/>
        <w:contextualSpacing/>
        <w:sectPr w:rsidR="007064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79CDE3" w14:textId="77777777" w:rsidR="001A0FCC" w:rsidRDefault="001A0FCC" w:rsidP="001A0FCC">
      <w:pPr>
        <w:spacing w:line="240" w:lineRule="auto"/>
        <w:contextualSpacing/>
      </w:pPr>
      <w:r>
        <w:t xml:space="preserve">Codeine: 25 ng/mL </w:t>
      </w:r>
    </w:p>
    <w:p w14:paraId="2FDC63F8" w14:textId="77777777" w:rsidR="001A0FCC" w:rsidRDefault="001A0FCC" w:rsidP="001A0FCC">
      <w:pPr>
        <w:spacing w:line="240" w:lineRule="auto"/>
        <w:contextualSpacing/>
      </w:pPr>
      <w:r>
        <w:t xml:space="preserve">Codeine-6-beta-glucuronide: 100 ng/mL </w:t>
      </w:r>
    </w:p>
    <w:p w14:paraId="34F3E727" w14:textId="77777777" w:rsidR="001A0FCC" w:rsidRDefault="001A0FCC" w:rsidP="001A0FCC">
      <w:pPr>
        <w:spacing w:line="240" w:lineRule="auto"/>
        <w:contextualSpacing/>
      </w:pPr>
      <w:r>
        <w:t xml:space="preserve">Morphine: 25 ng/mL </w:t>
      </w:r>
    </w:p>
    <w:p w14:paraId="0BF796A4" w14:textId="77777777" w:rsidR="001A0FCC" w:rsidRDefault="001A0FCC" w:rsidP="001A0FCC">
      <w:pPr>
        <w:spacing w:line="240" w:lineRule="auto"/>
        <w:contextualSpacing/>
      </w:pPr>
      <w:r>
        <w:t xml:space="preserve">Morphine-6-beta-glucuronide: 100 ng/mL </w:t>
      </w:r>
    </w:p>
    <w:p w14:paraId="345AD264" w14:textId="77777777" w:rsidR="001A0FCC" w:rsidRDefault="001A0FCC" w:rsidP="001A0FCC">
      <w:pPr>
        <w:spacing w:line="240" w:lineRule="auto"/>
        <w:contextualSpacing/>
      </w:pPr>
      <w:r>
        <w:t xml:space="preserve">6-monoacetylmorphine: 25 ng/mL </w:t>
      </w:r>
    </w:p>
    <w:p w14:paraId="1B4624BE" w14:textId="77777777" w:rsidR="001A0FCC" w:rsidRDefault="001A0FCC" w:rsidP="001A0FCC">
      <w:pPr>
        <w:spacing w:line="240" w:lineRule="auto"/>
        <w:contextualSpacing/>
      </w:pPr>
      <w:r>
        <w:t xml:space="preserve">Hydrocodone: 25 ng/mL </w:t>
      </w:r>
    </w:p>
    <w:p w14:paraId="6CFC3B67" w14:textId="77777777" w:rsidR="00706463" w:rsidRDefault="001A0FCC" w:rsidP="001A0FCC">
      <w:pPr>
        <w:spacing w:line="240" w:lineRule="auto"/>
        <w:contextualSpacing/>
      </w:pPr>
      <w:r>
        <w:t xml:space="preserve">Norhydrocodone: 25 ng/mL </w:t>
      </w:r>
    </w:p>
    <w:p w14:paraId="237FC8F8" w14:textId="77777777" w:rsidR="00706463" w:rsidRDefault="001A0FCC" w:rsidP="001A0FCC">
      <w:pPr>
        <w:spacing w:line="240" w:lineRule="auto"/>
        <w:contextualSpacing/>
      </w:pPr>
      <w:r>
        <w:t xml:space="preserve">Dihydrocodeine: 25 ng/mL </w:t>
      </w:r>
    </w:p>
    <w:p w14:paraId="784D90F5" w14:textId="77777777" w:rsidR="00706463" w:rsidRDefault="001A0FCC" w:rsidP="001A0FCC">
      <w:pPr>
        <w:spacing w:line="240" w:lineRule="auto"/>
        <w:contextualSpacing/>
      </w:pPr>
      <w:r>
        <w:t xml:space="preserve">Hydromorphone: 25 ng/mL </w:t>
      </w:r>
    </w:p>
    <w:p w14:paraId="52BEF00D" w14:textId="77777777" w:rsidR="00706463" w:rsidRDefault="001A0FCC" w:rsidP="001A0FCC">
      <w:pPr>
        <w:spacing w:line="240" w:lineRule="auto"/>
        <w:contextualSpacing/>
      </w:pPr>
      <w:r>
        <w:t xml:space="preserve">Hydromorphone-3-beta-glucuronide: 100 ng/mL </w:t>
      </w:r>
    </w:p>
    <w:p w14:paraId="020C160B" w14:textId="77777777" w:rsidR="00706463" w:rsidRDefault="001A0FCC" w:rsidP="001A0FCC">
      <w:pPr>
        <w:spacing w:line="240" w:lineRule="auto"/>
        <w:contextualSpacing/>
      </w:pPr>
      <w:r>
        <w:t xml:space="preserve">Oxycodone: 25 ng/mL </w:t>
      </w:r>
    </w:p>
    <w:p w14:paraId="24B64604" w14:textId="77777777" w:rsidR="00706463" w:rsidRDefault="001A0FCC" w:rsidP="001A0FCC">
      <w:pPr>
        <w:spacing w:line="240" w:lineRule="auto"/>
        <w:contextualSpacing/>
      </w:pPr>
      <w:r>
        <w:t xml:space="preserve">Noroxycodone: 25 ng/mL </w:t>
      </w:r>
    </w:p>
    <w:p w14:paraId="7FA8CCC3" w14:textId="77777777" w:rsidR="00706463" w:rsidRDefault="001A0FCC" w:rsidP="001A0FCC">
      <w:pPr>
        <w:spacing w:line="240" w:lineRule="auto"/>
        <w:contextualSpacing/>
      </w:pPr>
      <w:r>
        <w:t xml:space="preserve">Oxymorphone: 25 ng/mL </w:t>
      </w:r>
    </w:p>
    <w:p w14:paraId="09C4465C" w14:textId="77777777" w:rsidR="00706463" w:rsidRDefault="001A0FCC" w:rsidP="001A0FCC">
      <w:pPr>
        <w:spacing w:line="240" w:lineRule="auto"/>
        <w:contextualSpacing/>
      </w:pPr>
      <w:r>
        <w:t xml:space="preserve">Oxymorphone-3-beta-glucuronide: 100 ng/mL </w:t>
      </w:r>
    </w:p>
    <w:p w14:paraId="49CBF217" w14:textId="77777777" w:rsidR="00706463" w:rsidRDefault="001A0FCC" w:rsidP="001A0FCC">
      <w:pPr>
        <w:spacing w:line="240" w:lineRule="auto"/>
        <w:contextualSpacing/>
      </w:pPr>
      <w:proofErr w:type="spellStart"/>
      <w:r>
        <w:t>Noroxymorphone</w:t>
      </w:r>
      <w:proofErr w:type="spellEnd"/>
      <w:r>
        <w:t xml:space="preserve">: 25 ng/mL </w:t>
      </w:r>
    </w:p>
    <w:p w14:paraId="30133ED0" w14:textId="77777777" w:rsidR="00706463" w:rsidRDefault="001A0FCC" w:rsidP="001A0FCC">
      <w:pPr>
        <w:spacing w:line="240" w:lineRule="auto"/>
        <w:contextualSpacing/>
      </w:pPr>
      <w:r>
        <w:t xml:space="preserve">Fentanyl: 2 ng/mL </w:t>
      </w:r>
    </w:p>
    <w:p w14:paraId="6D5D7EF6" w14:textId="77777777" w:rsidR="00706463" w:rsidRDefault="001A0FCC" w:rsidP="001A0FCC">
      <w:pPr>
        <w:spacing w:line="240" w:lineRule="auto"/>
        <w:contextualSpacing/>
      </w:pPr>
      <w:r>
        <w:t xml:space="preserve">Norfentanyl: 2 ng/mL </w:t>
      </w:r>
    </w:p>
    <w:p w14:paraId="36DC958F" w14:textId="77777777" w:rsidR="00706463" w:rsidRDefault="001A0FCC" w:rsidP="001A0FCC">
      <w:pPr>
        <w:spacing w:line="240" w:lineRule="auto"/>
        <w:contextualSpacing/>
      </w:pPr>
      <w:r>
        <w:t xml:space="preserve">Meperidine: 25 ng/mL </w:t>
      </w:r>
    </w:p>
    <w:p w14:paraId="476261E5" w14:textId="77777777" w:rsidR="00706463" w:rsidRDefault="001A0FCC" w:rsidP="001A0FCC">
      <w:pPr>
        <w:spacing w:line="240" w:lineRule="auto"/>
        <w:contextualSpacing/>
      </w:pPr>
      <w:proofErr w:type="spellStart"/>
      <w:r>
        <w:t>Normeperidine</w:t>
      </w:r>
      <w:proofErr w:type="spellEnd"/>
      <w:r>
        <w:t xml:space="preserve">: 25 ng/mL </w:t>
      </w:r>
    </w:p>
    <w:p w14:paraId="24526AF4" w14:textId="77777777" w:rsidR="00706463" w:rsidRDefault="001A0FCC" w:rsidP="001A0FCC">
      <w:pPr>
        <w:spacing w:line="240" w:lineRule="auto"/>
        <w:contextualSpacing/>
      </w:pPr>
      <w:r>
        <w:t xml:space="preserve">Naloxone: 25 ng/mL </w:t>
      </w:r>
    </w:p>
    <w:p w14:paraId="08DDE78A" w14:textId="77777777" w:rsidR="00706463" w:rsidRDefault="001A0FCC" w:rsidP="001A0FCC">
      <w:pPr>
        <w:spacing w:line="240" w:lineRule="auto"/>
        <w:contextualSpacing/>
      </w:pPr>
      <w:r>
        <w:t xml:space="preserve">Naloxone-3-beta-glucuronide: 100 ng/mL </w:t>
      </w:r>
    </w:p>
    <w:p w14:paraId="440844E4" w14:textId="77777777" w:rsidR="00706463" w:rsidRDefault="001A0FCC" w:rsidP="001A0FCC">
      <w:pPr>
        <w:spacing w:line="240" w:lineRule="auto"/>
        <w:contextualSpacing/>
      </w:pPr>
      <w:r>
        <w:t xml:space="preserve">Methadone: 25 ng/mL </w:t>
      </w:r>
    </w:p>
    <w:p w14:paraId="0C47BBAB" w14:textId="77777777" w:rsidR="00706463" w:rsidRDefault="001A0FCC" w:rsidP="001A0FCC">
      <w:pPr>
        <w:spacing w:line="240" w:lineRule="auto"/>
        <w:contextualSpacing/>
      </w:pPr>
      <w:r>
        <w:t xml:space="preserve">EDDP: 25 ng/mL </w:t>
      </w:r>
    </w:p>
    <w:p w14:paraId="36F7449F" w14:textId="77777777" w:rsidR="00706463" w:rsidRDefault="001A0FCC" w:rsidP="001A0FCC">
      <w:pPr>
        <w:spacing w:line="240" w:lineRule="auto"/>
        <w:contextualSpacing/>
      </w:pPr>
      <w:r>
        <w:t xml:space="preserve">Propoxyphene: 25 ng/mL </w:t>
      </w:r>
    </w:p>
    <w:p w14:paraId="471055C3" w14:textId="77777777" w:rsidR="00706463" w:rsidRDefault="001A0FCC" w:rsidP="001A0FCC">
      <w:pPr>
        <w:spacing w:line="240" w:lineRule="auto"/>
        <w:contextualSpacing/>
      </w:pPr>
      <w:proofErr w:type="spellStart"/>
      <w:r>
        <w:t>Norpropoxyphene</w:t>
      </w:r>
      <w:proofErr w:type="spellEnd"/>
      <w:r>
        <w:t xml:space="preserve">: 25 ng/mL </w:t>
      </w:r>
    </w:p>
    <w:p w14:paraId="58B6F70D" w14:textId="77777777" w:rsidR="00706463" w:rsidRDefault="001A0FCC" w:rsidP="001A0FCC">
      <w:pPr>
        <w:spacing w:line="240" w:lineRule="auto"/>
        <w:contextualSpacing/>
      </w:pPr>
      <w:r>
        <w:t xml:space="preserve">Tramadol: 25 ng/mL </w:t>
      </w:r>
    </w:p>
    <w:p w14:paraId="7E30860F" w14:textId="77777777" w:rsidR="00706463" w:rsidRDefault="001A0FCC" w:rsidP="001A0FCC">
      <w:pPr>
        <w:spacing w:line="240" w:lineRule="auto"/>
        <w:contextualSpacing/>
      </w:pPr>
      <w:r>
        <w:t xml:space="preserve">O-desmethyltramadol: 25 ng/mL </w:t>
      </w:r>
    </w:p>
    <w:p w14:paraId="2693F393" w14:textId="77777777" w:rsidR="00706463" w:rsidRDefault="001A0FCC" w:rsidP="001A0FCC">
      <w:pPr>
        <w:spacing w:line="240" w:lineRule="auto"/>
        <w:contextualSpacing/>
      </w:pPr>
      <w:proofErr w:type="spellStart"/>
      <w:r>
        <w:t>Tapentadol</w:t>
      </w:r>
      <w:proofErr w:type="spellEnd"/>
      <w:r>
        <w:t xml:space="preserve">: 25 ng/mL </w:t>
      </w:r>
    </w:p>
    <w:p w14:paraId="14F40747" w14:textId="77777777" w:rsidR="00706463" w:rsidRDefault="001A0FCC" w:rsidP="001A0FCC">
      <w:pPr>
        <w:spacing w:line="240" w:lineRule="auto"/>
        <w:contextualSpacing/>
      </w:pPr>
      <w:r>
        <w:t>N-</w:t>
      </w:r>
      <w:proofErr w:type="spellStart"/>
      <w:r>
        <w:t>desmethyltapentadol</w:t>
      </w:r>
      <w:proofErr w:type="spellEnd"/>
      <w:r>
        <w:t xml:space="preserve">: 50 ng/mL </w:t>
      </w:r>
    </w:p>
    <w:p w14:paraId="70C7DD19" w14:textId="77777777" w:rsidR="00706463" w:rsidRDefault="001A0FCC" w:rsidP="001A0FCC">
      <w:pPr>
        <w:spacing w:line="240" w:lineRule="auto"/>
        <w:contextualSpacing/>
      </w:pPr>
      <w:proofErr w:type="spellStart"/>
      <w:r>
        <w:t>Tapentadol</w:t>
      </w:r>
      <w:proofErr w:type="spellEnd"/>
      <w:r>
        <w:t xml:space="preserve">-beta-glucuronide: 100 ng/mL </w:t>
      </w:r>
    </w:p>
    <w:p w14:paraId="3E79EBAA" w14:textId="77777777" w:rsidR="00706463" w:rsidRDefault="001A0FCC" w:rsidP="001A0FCC">
      <w:pPr>
        <w:spacing w:line="240" w:lineRule="auto"/>
        <w:contextualSpacing/>
      </w:pPr>
      <w:r>
        <w:t xml:space="preserve">Buprenorphine: 5 ng/mL </w:t>
      </w:r>
    </w:p>
    <w:p w14:paraId="66529BAB" w14:textId="77777777" w:rsidR="00706463" w:rsidRDefault="001A0FCC" w:rsidP="001A0FCC">
      <w:pPr>
        <w:spacing w:line="240" w:lineRule="auto"/>
        <w:contextualSpacing/>
      </w:pPr>
      <w:r>
        <w:t xml:space="preserve">Norbuprenorphine: 5 ng/mL </w:t>
      </w:r>
    </w:p>
    <w:p w14:paraId="0A2AD0D5" w14:textId="77777777" w:rsidR="001A0FCC" w:rsidRDefault="001A0FCC" w:rsidP="001A0FCC">
      <w:pPr>
        <w:spacing w:line="240" w:lineRule="auto"/>
        <w:contextualSpacing/>
      </w:pPr>
      <w:r>
        <w:t>Norbuprenorphine glucuronide: 20 ng/mL</w:t>
      </w:r>
    </w:p>
    <w:p w14:paraId="279A2976" w14:textId="77777777" w:rsidR="00706463" w:rsidRDefault="00706463" w:rsidP="001A0FCC">
      <w:pPr>
        <w:spacing w:line="240" w:lineRule="auto"/>
        <w:contextualSpacing/>
        <w:sectPr w:rsidR="00706463" w:rsidSect="00696EA3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7B123DB1" w14:textId="3AA165FC" w:rsidR="001A0FCC" w:rsidRDefault="001A0FCC" w:rsidP="001A0FCC">
      <w:pPr>
        <w:spacing w:line="240" w:lineRule="auto"/>
        <w:contextualSpacing/>
      </w:pPr>
    </w:p>
    <w:p w14:paraId="5CD250C8" w14:textId="77777777" w:rsidR="00887FC3" w:rsidRDefault="00887FC3" w:rsidP="001A0FCC">
      <w:pPr>
        <w:spacing w:line="240" w:lineRule="auto"/>
        <w:contextualSpacing/>
      </w:pPr>
    </w:p>
    <w:p w14:paraId="71B219EC" w14:textId="7FC0B5F0" w:rsidR="001A0FCC" w:rsidRDefault="004C63EE" w:rsidP="001A0FCC">
      <w:pPr>
        <w:spacing w:line="240" w:lineRule="auto"/>
        <w:contextualSpacing/>
      </w:pPr>
      <w:r>
        <w:t xml:space="preserve">For interpretation assistance, please submit an </w:t>
      </w:r>
      <w:proofErr w:type="spellStart"/>
      <w:r>
        <w:t>eConsult</w:t>
      </w:r>
      <w:proofErr w:type="spellEnd"/>
      <w:r>
        <w:t xml:space="preserve"> to Pathology and Laboratory Medicine.  </w:t>
      </w:r>
      <w:r w:rsidR="001A0FCC">
        <w:t>Should you have any</w:t>
      </w:r>
      <w:r>
        <w:t xml:space="preserve"> additional</w:t>
      </w:r>
      <w:r w:rsidR="001A0FCC">
        <w:t xml:space="preserve"> questions, please contact the </w:t>
      </w:r>
      <w:r>
        <w:t xml:space="preserve">on-call </w:t>
      </w:r>
      <w:r w:rsidR="00706463">
        <w:t>Clinical Che</w:t>
      </w:r>
      <w:r>
        <w:t xml:space="preserve">mistry Medical Director by paging 8139 or contact </w:t>
      </w:r>
      <w:r w:rsidR="001A0FCC">
        <w:t xml:space="preserve">Jacqueline Hubbard, PhD, DABCC at </w:t>
      </w:r>
      <w:hyperlink r:id="rId5" w:history="1">
        <w:r w:rsidRPr="0053490F">
          <w:rPr>
            <w:rStyle w:val="Hyperlink"/>
          </w:rPr>
          <w:t>Jacqueline.A.Hubbard@hitchcock.org</w:t>
        </w:r>
      </w:hyperlink>
      <w:r w:rsidR="001A0FCC">
        <w:t>.</w:t>
      </w:r>
    </w:p>
    <w:sectPr w:rsidR="001A0FCC" w:rsidSect="007064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941C8"/>
    <w:multiLevelType w:val="hybridMultilevel"/>
    <w:tmpl w:val="979253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D5"/>
    <w:rsid w:val="00123AFE"/>
    <w:rsid w:val="001A0FCC"/>
    <w:rsid w:val="001F235E"/>
    <w:rsid w:val="0025016B"/>
    <w:rsid w:val="002A14FF"/>
    <w:rsid w:val="003928D5"/>
    <w:rsid w:val="00480FD1"/>
    <w:rsid w:val="004C63EE"/>
    <w:rsid w:val="006772FA"/>
    <w:rsid w:val="00696EA3"/>
    <w:rsid w:val="0070575F"/>
    <w:rsid w:val="00706463"/>
    <w:rsid w:val="00887FC3"/>
    <w:rsid w:val="00924BD5"/>
    <w:rsid w:val="009476D7"/>
    <w:rsid w:val="009A5D0D"/>
    <w:rsid w:val="00A75E98"/>
    <w:rsid w:val="00A900B0"/>
    <w:rsid w:val="00B27EE8"/>
    <w:rsid w:val="00DE452C"/>
    <w:rsid w:val="00E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F1B4"/>
  <w15:chartTrackingRefBased/>
  <w15:docId w15:val="{89944927-7525-4F6D-A545-A14103DF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F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3A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7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queline.A.Hubbard@hitchcoc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A. Hubbard</dc:creator>
  <cp:keywords/>
  <dc:description/>
  <cp:lastModifiedBy>Jacqueline A. Hubbard</cp:lastModifiedBy>
  <cp:revision>3</cp:revision>
  <dcterms:created xsi:type="dcterms:W3CDTF">2021-11-10T19:38:00Z</dcterms:created>
  <dcterms:modified xsi:type="dcterms:W3CDTF">2021-11-10T19:42:00Z</dcterms:modified>
</cp:coreProperties>
</file>