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DA33A" w14:textId="77777777" w:rsidR="003A1BAB" w:rsidRDefault="003A1BAB" w:rsidP="00316FAE">
      <w:pPr>
        <w:rPr>
          <w:rFonts w:ascii="Calibri" w:eastAsia="Calibri" w:hAnsi="Calibri"/>
          <w:b/>
        </w:rPr>
      </w:pPr>
      <w:bookmarkStart w:id="0" w:name="_GoBack"/>
      <w:bookmarkEnd w:id="0"/>
    </w:p>
    <w:p w14:paraId="7090E75B" w14:textId="0339A9EB" w:rsidR="00166F05" w:rsidRDefault="00166F05" w:rsidP="00316FAE">
      <w:pPr>
        <w:rPr>
          <w:rFonts w:ascii="Calibri" w:hAnsi="Calibri" w:cs="Calibri"/>
          <w:color w:val="2121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
        <w:gridCol w:w="8868"/>
      </w:tblGrid>
      <w:tr w:rsidR="00166F05" w:rsidRPr="00176462" w14:paraId="23FCCDE2" w14:textId="77777777" w:rsidTr="00166F05">
        <w:trPr>
          <w:trHeight w:val="362"/>
        </w:trPr>
        <w:tc>
          <w:tcPr>
            <w:tcW w:w="860" w:type="dxa"/>
          </w:tcPr>
          <w:p w14:paraId="3E9B6024" w14:textId="0872D72B" w:rsidR="00166F05" w:rsidRPr="00176462" w:rsidRDefault="00166F05" w:rsidP="00316FAE">
            <w:pPr>
              <w:rPr>
                <w:rFonts w:ascii="Calibri" w:hAnsi="Calibri" w:cs="Calibri"/>
                <w:b/>
                <w:color w:val="212121"/>
              </w:rPr>
            </w:pPr>
            <w:r w:rsidRPr="00176462">
              <w:rPr>
                <w:rFonts w:ascii="Calibri" w:hAnsi="Calibri" w:cs="Calibri"/>
                <w:b/>
                <w:color w:val="212121"/>
              </w:rPr>
              <w:t>To:</w:t>
            </w:r>
          </w:p>
        </w:tc>
        <w:tc>
          <w:tcPr>
            <w:tcW w:w="8868" w:type="dxa"/>
          </w:tcPr>
          <w:p w14:paraId="69C41F97" w14:textId="0A2E08EE" w:rsidR="00166F05" w:rsidRPr="00176462" w:rsidRDefault="00166F05" w:rsidP="00316FAE">
            <w:pPr>
              <w:rPr>
                <w:rFonts w:ascii="Calibri" w:hAnsi="Calibri" w:cs="Calibri"/>
                <w:color w:val="212121"/>
              </w:rPr>
            </w:pPr>
            <w:r w:rsidRPr="00176462">
              <w:rPr>
                <w:rFonts w:ascii="Calibri" w:hAnsi="Calibri" w:cs="Calibri"/>
                <w:color w:val="212121"/>
              </w:rPr>
              <w:t>D-HH Providers who order viral load testing</w:t>
            </w:r>
          </w:p>
        </w:tc>
      </w:tr>
      <w:tr w:rsidR="00166F05" w:rsidRPr="00176462" w14:paraId="7869ABDF" w14:textId="77777777" w:rsidTr="00166F05">
        <w:trPr>
          <w:trHeight w:val="326"/>
        </w:trPr>
        <w:tc>
          <w:tcPr>
            <w:tcW w:w="860" w:type="dxa"/>
          </w:tcPr>
          <w:p w14:paraId="34730B67" w14:textId="478052E5" w:rsidR="00166F05" w:rsidRPr="00176462" w:rsidRDefault="00166F05" w:rsidP="00316FAE">
            <w:pPr>
              <w:rPr>
                <w:rFonts w:ascii="Calibri" w:hAnsi="Calibri" w:cs="Calibri"/>
                <w:b/>
                <w:color w:val="212121"/>
              </w:rPr>
            </w:pPr>
            <w:r w:rsidRPr="00176462">
              <w:rPr>
                <w:rFonts w:ascii="Calibri" w:hAnsi="Calibri" w:cs="Calibri"/>
                <w:b/>
                <w:color w:val="212121"/>
              </w:rPr>
              <w:t>From:</w:t>
            </w:r>
          </w:p>
        </w:tc>
        <w:tc>
          <w:tcPr>
            <w:tcW w:w="8868" w:type="dxa"/>
          </w:tcPr>
          <w:p w14:paraId="06D8EAF5" w14:textId="77777777" w:rsidR="00166F05" w:rsidRPr="00176462" w:rsidRDefault="00166F05" w:rsidP="00166F05">
            <w:pPr>
              <w:shd w:val="clear" w:color="auto" w:fill="FFFFFF"/>
              <w:rPr>
                <w:rFonts w:ascii="Segoe UI" w:hAnsi="Segoe UI" w:cs="Segoe UI"/>
                <w:color w:val="212121"/>
              </w:rPr>
            </w:pPr>
            <w:r w:rsidRPr="00176462">
              <w:rPr>
                <w:rFonts w:ascii="Calibri" w:hAnsi="Calibri" w:cs="Calibri"/>
                <w:color w:val="212121"/>
              </w:rPr>
              <w:t>Joel Lefferts, PhD, Assistant Director, CGAT</w:t>
            </w:r>
          </w:p>
          <w:p w14:paraId="3C894004" w14:textId="46C6A454" w:rsidR="00166F05" w:rsidRPr="00176462" w:rsidRDefault="00166F05" w:rsidP="00166F05">
            <w:pPr>
              <w:shd w:val="clear" w:color="auto" w:fill="FFFFFF"/>
              <w:rPr>
                <w:rFonts w:ascii="Calibri" w:eastAsia="Calibri" w:hAnsi="Calibri"/>
              </w:rPr>
            </w:pPr>
            <w:r w:rsidRPr="00176462">
              <w:rPr>
                <w:rFonts w:ascii="Calibri" w:hAnsi="Calibri" w:cs="Calibri"/>
                <w:color w:val="212121"/>
              </w:rPr>
              <w:t>Gregory J. Tsongalis, PhD, Director, CGAT</w:t>
            </w:r>
          </w:p>
        </w:tc>
      </w:tr>
      <w:tr w:rsidR="00166F05" w:rsidRPr="00176462" w14:paraId="48A12FDD" w14:textId="77777777" w:rsidTr="00166F05">
        <w:trPr>
          <w:trHeight w:val="362"/>
        </w:trPr>
        <w:tc>
          <w:tcPr>
            <w:tcW w:w="860" w:type="dxa"/>
          </w:tcPr>
          <w:p w14:paraId="08F382BA" w14:textId="506BEC7A" w:rsidR="00166F05" w:rsidRPr="00176462" w:rsidRDefault="00166F05" w:rsidP="00316FAE">
            <w:pPr>
              <w:rPr>
                <w:rFonts w:ascii="Calibri" w:hAnsi="Calibri" w:cs="Calibri"/>
                <w:b/>
                <w:color w:val="212121"/>
              </w:rPr>
            </w:pPr>
            <w:r w:rsidRPr="00176462">
              <w:rPr>
                <w:rFonts w:ascii="Calibri" w:hAnsi="Calibri" w:cs="Calibri"/>
                <w:b/>
                <w:color w:val="212121"/>
              </w:rPr>
              <w:t>Date:</w:t>
            </w:r>
          </w:p>
        </w:tc>
        <w:tc>
          <w:tcPr>
            <w:tcW w:w="8868" w:type="dxa"/>
          </w:tcPr>
          <w:p w14:paraId="00EABEAA" w14:textId="45A4F417" w:rsidR="00166F05" w:rsidRPr="00176462" w:rsidRDefault="00166F05" w:rsidP="00316FAE">
            <w:pPr>
              <w:rPr>
                <w:rFonts w:ascii="Calibri" w:hAnsi="Calibri" w:cs="Calibri"/>
                <w:color w:val="212121"/>
              </w:rPr>
            </w:pPr>
            <w:r w:rsidRPr="00176462">
              <w:rPr>
                <w:rFonts w:ascii="Calibri" w:hAnsi="Calibri" w:cs="Calibri"/>
                <w:color w:val="212121"/>
              </w:rPr>
              <w:t>March 30, 2022</w:t>
            </w:r>
          </w:p>
        </w:tc>
      </w:tr>
      <w:tr w:rsidR="00166F05" w:rsidRPr="00176462" w14:paraId="291BCEDD" w14:textId="77777777" w:rsidTr="00166F05">
        <w:trPr>
          <w:trHeight w:val="362"/>
        </w:trPr>
        <w:tc>
          <w:tcPr>
            <w:tcW w:w="860" w:type="dxa"/>
          </w:tcPr>
          <w:p w14:paraId="6AB5FC4A" w14:textId="1E1929EE" w:rsidR="00166F05" w:rsidRPr="00176462" w:rsidRDefault="00166F05" w:rsidP="00316FAE">
            <w:pPr>
              <w:rPr>
                <w:rFonts w:ascii="Calibri" w:hAnsi="Calibri" w:cs="Calibri"/>
                <w:b/>
                <w:color w:val="212121"/>
              </w:rPr>
            </w:pPr>
            <w:r w:rsidRPr="00176462">
              <w:rPr>
                <w:rFonts w:ascii="Calibri" w:hAnsi="Calibri" w:cs="Calibri"/>
                <w:b/>
                <w:color w:val="212121"/>
              </w:rPr>
              <w:t>RE:</w:t>
            </w:r>
          </w:p>
        </w:tc>
        <w:tc>
          <w:tcPr>
            <w:tcW w:w="8868" w:type="dxa"/>
          </w:tcPr>
          <w:p w14:paraId="629C815E" w14:textId="01B169E6" w:rsidR="00166F05" w:rsidRPr="00176462" w:rsidRDefault="00176462" w:rsidP="00166F05">
            <w:pPr>
              <w:rPr>
                <w:rFonts w:ascii="Calibri" w:hAnsi="Calibri" w:cs="Calibri"/>
                <w:color w:val="212121"/>
              </w:rPr>
            </w:pPr>
            <w:r w:rsidRPr="00176462">
              <w:rPr>
                <w:rFonts w:ascii="Calibri" w:hAnsi="Calibri" w:cs="Calibri"/>
                <w:b/>
                <w:bCs/>
                <w:color w:val="212121"/>
              </w:rPr>
              <w:t xml:space="preserve">Testing Platform Changes to </w:t>
            </w:r>
            <w:r w:rsidRPr="00176462">
              <w:rPr>
                <w:rFonts w:ascii="Calibri" w:hAnsi="Calibri" w:cs="Calibri"/>
                <w:b/>
                <w:bCs/>
                <w:color w:val="212121"/>
                <w:u w:val="single"/>
              </w:rPr>
              <w:t>viral load</w:t>
            </w:r>
            <w:r w:rsidRPr="00176462">
              <w:rPr>
                <w:rFonts w:ascii="Calibri" w:hAnsi="Calibri" w:cs="Calibri"/>
                <w:b/>
                <w:bCs/>
                <w:color w:val="212121"/>
              </w:rPr>
              <w:t xml:space="preserve"> testing for HCV, HIV, HBV, CMV, BKV and EBV</w:t>
            </w:r>
          </w:p>
        </w:tc>
      </w:tr>
    </w:tbl>
    <w:p w14:paraId="69649DCC" w14:textId="77777777" w:rsidR="00316FAE" w:rsidRPr="00176462" w:rsidRDefault="00316FAE" w:rsidP="00316FAE">
      <w:pPr>
        <w:rPr>
          <w:rFonts w:ascii="Calibri" w:eastAsia="Calibri" w:hAnsi="Calibri"/>
        </w:rPr>
      </w:pPr>
    </w:p>
    <w:p w14:paraId="73D8C311" w14:textId="77777777" w:rsidR="00176462" w:rsidRPr="00176462" w:rsidRDefault="00176462" w:rsidP="00176462">
      <w:pPr>
        <w:shd w:val="clear" w:color="auto" w:fill="FFFFFF"/>
        <w:rPr>
          <w:rFonts w:ascii="Calibri" w:eastAsia="Calibri" w:hAnsi="Calibri" w:cs="Calibri"/>
          <w:color w:val="212121"/>
        </w:rPr>
      </w:pPr>
      <w:r w:rsidRPr="00176462">
        <w:rPr>
          <w:rFonts w:ascii="Calibri" w:eastAsia="Calibri" w:hAnsi="Calibri" w:cs="Calibri"/>
          <w:color w:val="212121"/>
        </w:rPr>
        <w:t xml:space="preserve">The Clinical Genomics and Advanced Technology (CGAT) Laboratory will be transitioning several </w:t>
      </w:r>
      <w:r w:rsidRPr="00176462">
        <w:rPr>
          <w:rFonts w:ascii="Calibri" w:eastAsia="Calibri" w:hAnsi="Calibri" w:cs="Calibri"/>
          <w:b/>
          <w:bCs/>
          <w:color w:val="212121"/>
          <w:u w:val="single"/>
        </w:rPr>
        <w:t xml:space="preserve">viral load tests (quantitative nucleic acid tests) </w:t>
      </w:r>
      <w:r w:rsidRPr="00176462">
        <w:rPr>
          <w:rFonts w:ascii="Calibri" w:eastAsia="Calibri" w:hAnsi="Calibri" w:cs="Calibri"/>
          <w:color w:val="212121"/>
        </w:rPr>
        <w:t>to different platforms. Most of these changes will have limited impact on ordering and reporting of results but improved automation with these updated tests will allow us to run these tests with increased frequency and in many cases will result in faster reporting of results. The specific information on each test is provided below.</w:t>
      </w:r>
    </w:p>
    <w:p w14:paraId="5DC062A1" w14:textId="77777777" w:rsidR="00176462" w:rsidRPr="00176462" w:rsidRDefault="00176462" w:rsidP="00176462">
      <w:pPr>
        <w:shd w:val="clear" w:color="auto" w:fill="FFFFFF"/>
        <w:rPr>
          <w:rFonts w:ascii="Calibri" w:eastAsia="Calibri" w:hAnsi="Calibri" w:cs="Calibri"/>
          <w:color w:val="212121"/>
        </w:rPr>
      </w:pPr>
    </w:p>
    <w:p w14:paraId="38949347" w14:textId="77777777" w:rsidR="00176462" w:rsidRPr="00176462" w:rsidRDefault="00176462" w:rsidP="00176462">
      <w:pPr>
        <w:shd w:val="clear" w:color="auto" w:fill="FFFFFF"/>
        <w:rPr>
          <w:rFonts w:ascii="Calibri" w:eastAsia="Calibri" w:hAnsi="Calibri" w:cs="Calibri"/>
          <w:color w:val="212121"/>
        </w:rPr>
      </w:pPr>
      <w:r w:rsidRPr="00176462">
        <w:rPr>
          <w:rFonts w:ascii="Calibri" w:eastAsia="Calibri" w:hAnsi="Calibri" w:cs="Calibri"/>
          <w:color w:val="212121"/>
        </w:rPr>
        <w:t xml:space="preserve">These changes will take place in a stepwise fashion over the next 3-4 weeks. A summary of the relevant changes is provided below in the order they are expected to occur. Please email </w:t>
      </w:r>
      <w:hyperlink r:id="rId7" w:history="1">
        <w:r w:rsidRPr="00176462">
          <w:rPr>
            <w:rFonts w:ascii="Calibri" w:eastAsia="Calibri" w:hAnsi="Calibri" w:cs="Calibri"/>
            <w:color w:val="0563C1"/>
            <w:u w:val="single"/>
          </w:rPr>
          <w:t>Samantha.F.Allen@hitchcock.org</w:t>
        </w:r>
      </w:hyperlink>
      <w:r w:rsidRPr="00176462">
        <w:rPr>
          <w:rFonts w:ascii="Calibri" w:eastAsia="Calibri" w:hAnsi="Calibri" w:cs="Calibri"/>
          <w:color w:val="212121"/>
        </w:rPr>
        <w:t xml:space="preserve"> and </w:t>
      </w:r>
      <w:hyperlink r:id="rId8" w:history="1">
        <w:r w:rsidRPr="00176462">
          <w:rPr>
            <w:rFonts w:ascii="Calibri" w:eastAsia="Calibri" w:hAnsi="Calibri" w:cs="Calibri"/>
            <w:color w:val="0563C1"/>
            <w:u w:val="single"/>
          </w:rPr>
          <w:t>Joel.A.Lefferts@hitchcock.org</w:t>
        </w:r>
      </w:hyperlink>
      <w:r w:rsidRPr="00176462">
        <w:rPr>
          <w:rFonts w:ascii="Calibri" w:eastAsia="Calibri" w:hAnsi="Calibri" w:cs="Calibri"/>
          <w:color w:val="212121"/>
        </w:rPr>
        <w:t xml:space="preserve"> or call 5-8257 with any questions or concerns.</w:t>
      </w:r>
    </w:p>
    <w:p w14:paraId="7A3DD6FD" w14:textId="316D94A2" w:rsidR="00AE7C43" w:rsidRDefault="00AE7C43" w:rsidP="003C62C0">
      <w:pPr>
        <w:shd w:val="clear" w:color="auto" w:fill="FFFFFF"/>
        <w:rPr>
          <w:rFonts w:ascii="Calibri" w:hAnsi="Calibri" w:cs="Calibri"/>
          <w:color w:val="212121"/>
        </w:rPr>
      </w:pPr>
    </w:p>
    <w:p w14:paraId="34EC88FB" w14:textId="77777777" w:rsidR="009212DB" w:rsidRDefault="00AE7C43" w:rsidP="00AE7C43">
      <w:pPr>
        <w:shd w:val="clear" w:color="auto" w:fill="FFFFFF"/>
        <w:rPr>
          <w:rFonts w:ascii="Calibri" w:hAnsi="Calibri" w:cs="Calibri"/>
          <w:color w:val="212121"/>
        </w:rPr>
      </w:pPr>
      <w:r w:rsidRPr="00A37E99">
        <w:rPr>
          <w:rFonts w:ascii="Calibri" w:hAnsi="Calibri" w:cs="Calibri"/>
          <w:b/>
          <w:color w:val="212121"/>
        </w:rPr>
        <w:t>CMV</w:t>
      </w:r>
      <w:r>
        <w:rPr>
          <w:rFonts w:ascii="Calibri" w:hAnsi="Calibri" w:cs="Calibri"/>
          <w:color w:val="212121"/>
        </w:rPr>
        <w:t xml:space="preserve"> viral load testing will be moving the </w:t>
      </w:r>
      <w:r w:rsidR="009212DB">
        <w:rPr>
          <w:rFonts w:ascii="Calibri" w:hAnsi="Calibri" w:cs="Calibri"/>
          <w:color w:val="212121"/>
        </w:rPr>
        <w:t>Roche cobas CMV test</w:t>
      </w:r>
    </w:p>
    <w:p w14:paraId="33044A7F" w14:textId="77777777" w:rsidR="009212DB" w:rsidRDefault="009212DB" w:rsidP="009212DB">
      <w:pPr>
        <w:pStyle w:val="ListParagraph"/>
        <w:numPr>
          <w:ilvl w:val="0"/>
          <w:numId w:val="2"/>
        </w:numPr>
        <w:shd w:val="clear" w:color="auto" w:fill="FFFFFF"/>
        <w:rPr>
          <w:rFonts w:ascii="Calibri" w:hAnsi="Calibri" w:cs="Calibri"/>
          <w:color w:val="212121"/>
        </w:rPr>
      </w:pPr>
      <w:r>
        <w:rPr>
          <w:rFonts w:ascii="Calibri" w:hAnsi="Calibri" w:cs="Calibri"/>
          <w:color w:val="212121"/>
        </w:rPr>
        <w:t>Starting week of 3/28/2022</w:t>
      </w:r>
    </w:p>
    <w:p w14:paraId="717DBCE7" w14:textId="77777777" w:rsidR="009212DB" w:rsidRDefault="009212DB" w:rsidP="009212DB">
      <w:pPr>
        <w:pStyle w:val="ListParagraph"/>
        <w:numPr>
          <w:ilvl w:val="0"/>
          <w:numId w:val="2"/>
        </w:numPr>
        <w:shd w:val="clear" w:color="auto" w:fill="FFFFFF"/>
        <w:rPr>
          <w:rFonts w:ascii="Calibri" w:hAnsi="Calibri" w:cs="Calibri"/>
          <w:color w:val="212121"/>
        </w:rPr>
      </w:pPr>
      <w:r>
        <w:rPr>
          <w:rFonts w:ascii="Calibri" w:hAnsi="Calibri" w:cs="Calibri"/>
          <w:color w:val="212121"/>
        </w:rPr>
        <w:t>Lower limit of detection will be 34.5 IU/mL (currently 50 IU/mL)</w:t>
      </w:r>
    </w:p>
    <w:p w14:paraId="53EBD3E8" w14:textId="193D0848" w:rsidR="00AE7C43" w:rsidRDefault="009212DB" w:rsidP="009212DB">
      <w:pPr>
        <w:pStyle w:val="ListParagraph"/>
        <w:numPr>
          <w:ilvl w:val="0"/>
          <w:numId w:val="2"/>
        </w:numPr>
        <w:shd w:val="clear" w:color="auto" w:fill="FFFFFF"/>
        <w:rPr>
          <w:rFonts w:ascii="Calibri" w:hAnsi="Calibri" w:cs="Calibri"/>
          <w:color w:val="212121"/>
        </w:rPr>
      </w:pPr>
      <w:r>
        <w:rPr>
          <w:rFonts w:ascii="Calibri" w:hAnsi="Calibri" w:cs="Calibri"/>
          <w:color w:val="212121"/>
        </w:rPr>
        <w:t>In addition to the normal IU/mL value, log10 transformed results will also be provided for improved monitoring of changes over time.</w:t>
      </w:r>
      <w:r w:rsidR="00A37E99">
        <w:rPr>
          <w:rFonts w:ascii="Calibri" w:hAnsi="Calibri" w:cs="Calibri"/>
          <w:color w:val="212121"/>
        </w:rPr>
        <w:t xml:space="preserve"> For example: 6500 IU/mL</w:t>
      </w:r>
      <w:r w:rsidR="00A37E99" w:rsidRPr="009212DB">
        <w:rPr>
          <w:rFonts w:ascii="Calibri" w:hAnsi="Calibri" w:cs="Calibri"/>
          <w:color w:val="212121"/>
        </w:rPr>
        <w:t xml:space="preserve"> </w:t>
      </w:r>
      <w:r w:rsidR="00A37E99">
        <w:rPr>
          <w:rFonts w:ascii="Calibri" w:hAnsi="Calibri" w:cs="Calibri"/>
          <w:color w:val="212121"/>
        </w:rPr>
        <w:t>and 3.81 log IU/mL</w:t>
      </w:r>
    </w:p>
    <w:p w14:paraId="30D6050E" w14:textId="04E46AAC" w:rsidR="009212DB" w:rsidRDefault="009212DB" w:rsidP="009212DB">
      <w:pPr>
        <w:shd w:val="clear" w:color="auto" w:fill="FFFFFF"/>
        <w:rPr>
          <w:rFonts w:ascii="Calibri" w:hAnsi="Calibri" w:cs="Calibri"/>
          <w:color w:val="212121"/>
        </w:rPr>
      </w:pPr>
      <w:r w:rsidRPr="00A37E99">
        <w:rPr>
          <w:rFonts w:ascii="Calibri" w:hAnsi="Calibri" w:cs="Calibri"/>
          <w:b/>
          <w:color w:val="212121"/>
        </w:rPr>
        <w:t>BKV</w:t>
      </w:r>
      <w:r>
        <w:rPr>
          <w:rFonts w:ascii="Calibri" w:hAnsi="Calibri" w:cs="Calibri"/>
          <w:color w:val="212121"/>
        </w:rPr>
        <w:t xml:space="preserve"> viral load testing will be moving the Roche cobas CMV test</w:t>
      </w:r>
    </w:p>
    <w:p w14:paraId="1D8CAA14" w14:textId="77777777" w:rsidR="009212DB" w:rsidRDefault="009212DB" w:rsidP="009212DB">
      <w:pPr>
        <w:pStyle w:val="ListParagraph"/>
        <w:numPr>
          <w:ilvl w:val="0"/>
          <w:numId w:val="3"/>
        </w:numPr>
        <w:shd w:val="clear" w:color="auto" w:fill="FFFFFF"/>
        <w:rPr>
          <w:rFonts w:ascii="Calibri" w:hAnsi="Calibri" w:cs="Calibri"/>
          <w:color w:val="212121"/>
        </w:rPr>
      </w:pPr>
      <w:r>
        <w:rPr>
          <w:rFonts w:ascii="Calibri" w:hAnsi="Calibri" w:cs="Calibri"/>
          <w:color w:val="212121"/>
        </w:rPr>
        <w:t>Starting week of 3/28/2022</w:t>
      </w:r>
    </w:p>
    <w:p w14:paraId="37EE5B9A" w14:textId="3F48A02B" w:rsidR="00831CBD" w:rsidRDefault="00831CBD" w:rsidP="009212DB">
      <w:pPr>
        <w:pStyle w:val="ListParagraph"/>
        <w:numPr>
          <w:ilvl w:val="0"/>
          <w:numId w:val="3"/>
        </w:numPr>
        <w:shd w:val="clear" w:color="auto" w:fill="FFFFFF"/>
        <w:rPr>
          <w:rFonts w:ascii="Calibri" w:hAnsi="Calibri" w:cs="Calibri"/>
          <w:color w:val="212121"/>
        </w:rPr>
      </w:pPr>
      <w:r>
        <w:rPr>
          <w:rFonts w:ascii="Calibri" w:hAnsi="Calibri" w:cs="Calibri"/>
          <w:color w:val="212121"/>
        </w:rPr>
        <w:t>This new test is the first FDA-approved/cleared test for both plasma and urine and will replace our current laboratory-developed test/procedure.</w:t>
      </w:r>
    </w:p>
    <w:p w14:paraId="38657963" w14:textId="3DA32C7C" w:rsidR="009212DB" w:rsidRPr="009212DB" w:rsidRDefault="009212DB" w:rsidP="009212DB">
      <w:pPr>
        <w:pStyle w:val="ListParagraph"/>
        <w:numPr>
          <w:ilvl w:val="0"/>
          <w:numId w:val="3"/>
        </w:numPr>
        <w:shd w:val="clear" w:color="auto" w:fill="FFFFFF"/>
        <w:rPr>
          <w:rFonts w:ascii="Calibri" w:hAnsi="Calibri" w:cs="Calibri"/>
          <w:color w:val="212121"/>
        </w:rPr>
      </w:pPr>
      <w:r>
        <w:rPr>
          <w:rFonts w:ascii="Calibri" w:hAnsi="Calibri" w:cs="Calibri"/>
          <w:color w:val="212121"/>
        </w:rPr>
        <w:t xml:space="preserve">Reporting will now be aligned with the WHO International Standard for BKV with reporting in </w:t>
      </w:r>
      <w:r w:rsidRPr="009212DB">
        <w:rPr>
          <w:rFonts w:ascii="Calibri" w:hAnsi="Calibri" w:cs="Calibri"/>
          <w:color w:val="212121"/>
          <w:u w:val="single"/>
        </w:rPr>
        <w:t>IU/mL</w:t>
      </w:r>
      <w:r>
        <w:rPr>
          <w:rFonts w:ascii="Calibri" w:hAnsi="Calibri" w:cs="Calibri"/>
          <w:color w:val="212121"/>
        </w:rPr>
        <w:t xml:space="preserve"> instead of copies/mL. </w:t>
      </w:r>
      <w:r w:rsidRPr="009212DB">
        <w:rPr>
          <w:rFonts w:ascii="Calibri" w:hAnsi="Calibri" w:cs="Calibri"/>
          <w:color w:val="212121"/>
        </w:rPr>
        <w:t xml:space="preserve">A conversion factor of 3.14 can be used if comparing results from our former reporting </w:t>
      </w:r>
      <w:r>
        <w:rPr>
          <w:rFonts w:ascii="Calibri" w:hAnsi="Calibri" w:cs="Calibri"/>
          <w:color w:val="212121"/>
        </w:rPr>
        <w:t>in cp/mL to IU/mL:</w:t>
      </w:r>
    </w:p>
    <w:p w14:paraId="47ECF8EA" w14:textId="77777777" w:rsidR="009212DB" w:rsidRPr="009212DB" w:rsidRDefault="009212DB" w:rsidP="009212DB">
      <w:pPr>
        <w:pStyle w:val="ListParagraph"/>
        <w:numPr>
          <w:ilvl w:val="1"/>
          <w:numId w:val="3"/>
        </w:numPr>
        <w:shd w:val="clear" w:color="auto" w:fill="FFFFFF"/>
        <w:rPr>
          <w:rFonts w:ascii="Calibri" w:hAnsi="Calibri" w:cs="Calibri"/>
          <w:color w:val="212121"/>
        </w:rPr>
      </w:pPr>
      <w:r w:rsidRPr="009212DB">
        <w:rPr>
          <w:rFonts w:ascii="Calibri" w:hAnsi="Calibri" w:cs="Calibri"/>
          <w:color w:val="212121"/>
        </w:rPr>
        <w:t xml:space="preserve">divide cp/ml by 3.14 to convert to IU/mL </w:t>
      </w:r>
    </w:p>
    <w:p w14:paraId="6915F37C" w14:textId="77777777" w:rsidR="009212DB" w:rsidRPr="009212DB" w:rsidRDefault="009212DB" w:rsidP="009212DB">
      <w:pPr>
        <w:pStyle w:val="ListParagraph"/>
        <w:numPr>
          <w:ilvl w:val="1"/>
          <w:numId w:val="3"/>
        </w:numPr>
        <w:shd w:val="clear" w:color="auto" w:fill="FFFFFF"/>
        <w:rPr>
          <w:rFonts w:ascii="Calibri" w:hAnsi="Calibri" w:cs="Calibri"/>
          <w:color w:val="212121"/>
        </w:rPr>
      </w:pPr>
      <w:r w:rsidRPr="009212DB">
        <w:rPr>
          <w:rFonts w:ascii="Calibri" w:hAnsi="Calibri" w:cs="Calibri"/>
          <w:color w:val="212121"/>
        </w:rPr>
        <w:t>multiple the new IU/mL results by 3.14 to approximate the old cp/mL units</w:t>
      </w:r>
    </w:p>
    <w:p w14:paraId="4F1E629E" w14:textId="01E06F4F" w:rsidR="009212DB" w:rsidRPr="009212DB" w:rsidRDefault="009212DB" w:rsidP="009212DB">
      <w:pPr>
        <w:pStyle w:val="ListParagraph"/>
        <w:numPr>
          <w:ilvl w:val="1"/>
          <w:numId w:val="3"/>
        </w:numPr>
        <w:shd w:val="clear" w:color="auto" w:fill="FFFFFF"/>
        <w:rPr>
          <w:rFonts w:ascii="Calibri" w:hAnsi="Calibri" w:cs="Calibri"/>
          <w:color w:val="212121"/>
        </w:rPr>
      </w:pPr>
      <w:r w:rsidRPr="009212DB">
        <w:rPr>
          <w:rFonts w:ascii="Calibri" w:hAnsi="Calibri" w:cs="Calibri"/>
          <w:color w:val="212121"/>
        </w:rPr>
        <w:t>for example, 2,000 IU/mL (new) = 6,280 cp/mL (old)</w:t>
      </w:r>
    </w:p>
    <w:p w14:paraId="27EEA6AE" w14:textId="799F7F9C" w:rsidR="009212DB" w:rsidRDefault="009212DB" w:rsidP="009212DB">
      <w:pPr>
        <w:pStyle w:val="ListParagraph"/>
        <w:numPr>
          <w:ilvl w:val="0"/>
          <w:numId w:val="3"/>
        </w:numPr>
        <w:shd w:val="clear" w:color="auto" w:fill="FFFFFF"/>
        <w:rPr>
          <w:rFonts w:ascii="Calibri" w:hAnsi="Calibri" w:cs="Calibri"/>
          <w:color w:val="212121"/>
        </w:rPr>
      </w:pPr>
      <w:r>
        <w:rPr>
          <w:rFonts w:ascii="Calibri" w:hAnsi="Calibri" w:cs="Calibri"/>
          <w:color w:val="212121"/>
        </w:rPr>
        <w:t xml:space="preserve">Results will be provided in IU/mL and log IU/mL as </w:t>
      </w:r>
      <w:r w:rsidR="00831CBD">
        <w:rPr>
          <w:rFonts w:ascii="Calibri" w:hAnsi="Calibri" w:cs="Calibri"/>
          <w:color w:val="212121"/>
        </w:rPr>
        <w:t>mentioned above for CMV</w:t>
      </w:r>
    </w:p>
    <w:p w14:paraId="76EF75A3" w14:textId="3BC973FF" w:rsidR="00831CBD" w:rsidRDefault="00831CBD" w:rsidP="009212DB">
      <w:pPr>
        <w:pStyle w:val="ListParagraph"/>
        <w:numPr>
          <w:ilvl w:val="0"/>
          <w:numId w:val="3"/>
        </w:numPr>
        <w:shd w:val="clear" w:color="auto" w:fill="FFFFFF"/>
        <w:rPr>
          <w:rFonts w:ascii="Calibri" w:hAnsi="Calibri" w:cs="Calibri"/>
          <w:color w:val="212121"/>
        </w:rPr>
      </w:pPr>
      <w:r>
        <w:rPr>
          <w:rFonts w:ascii="Calibri" w:hAnsi="Calibri" w:cs="Calibri"/>
          <w:color w:val="212121"/>
        </w:rPr>
        <w:t>There will be two different lower limits for reporting BKV urine (200 IU/mL) and plasma (21.5 IU/mL)</w:t>
      </w:r>
    </w:p>
    <w:p w14:paraId="6DE4443E" w14:textId="32255D9D" w:rsidR="00831CBD" w:rsidRPr="00831CBD" w:rsidRDefault="00831CBD" w:rsidP="00831CBD">
      <w:pPr>
        <w:shd w:val="clear" w:color="auto" w:fill="FFFFFF"/>
        <w:rPr>
          <w:rFonts w:ascii="Calibri" w:hAnsi="Calibri" w:cs="Calibri"/>
          <w:color w:val="212121"/>
        </w:rPr>
      </w:pPr>
      <w:r w:rsidRPr="00A37E99">
        <w:rPr>
          <w:rFonts w:ascii="Calibri" w:hAnsi="Calibri" w:cs="Calibri"/>
          <w:b/>
          <w:color w:val="212121"/>
        </w:rPr>
        <w:t>HBV, HCV and HIV</w:t>
      </w:r>
      <w:r>
        <w:rPr>
          <w:rFonts w:ascii="Calibri" w:hAnsi="Calibri" w:cs="Calibri"/>
          <w:color w:val="212121"/>
        </w:rPr>
        <w:t xml:space="preserve"> viral load testing will be moving from the Abbott m2000 to the Abbott Alinity platform.</w:t>
      </w:r>
    </w:p>
    <w:p w14:paraId="31C1B4CB" w14:textId="77777777" w:rsidR="00831CBD" w:rsidRDefault="00831CBD" w:rsidP="00831CBD">
      <w:pPr>
        <w:pStyle w:val="ListParagraph"/>
        <w:numPr>
          <w:ilvl w:val="0"/>
          <w:numId w:val="4"/>
        </w:numPr>
        <w:shd w:val="clear" w:color="auto" w:fill="FFFFFF"/>
        <w:rPr>
          <w:rFonts w:ascii="Calibri" w:hAnsi="Calibri" w:cs="Calibri"/>
          <w:color w:val="212121"/>
        </w:rPr>
      </w:pPr>
      <w:r>
        <w:rPr>
          <w:rFonts w:ascii="Calibri" w:hAnsi="Calibri" w:cs="Calibri"/>
          <w:color w:val="212121"/>
        </w:rPr>
        <w:t>Most changes will be seen in the lab only with improved automation.</w:t>
      </w:r>
      <w:r w:rsidRPr="00831CBD">
        <w:rPr>
          <w:rFonts w:ascii="Calibri" w:hAnsi="Calibri" w:cs="Calibri"/>
          <w:color w:val="212121"/>
        </w:rPr>
        <w:t xml:space="preserve"> </w:t>
      </w:r>
    </w:p>
    <w:p w14:paraId="3500D80F" w14:textId="1A00F66D" w:rsidR="00831CBD" w:rsidRPr="00831CBD" w:rsidRDefault="00831CBD" w:rsidP="00831CBD">
      <w:pPr>
        <w:pStyle w:val="ListParagraph"/>
        <w:numPr>
          <w:ilvl w:val="0"/>
          <w:numId w:val="4"/>
        </w:numPr>
        <w:shd w:val="clear" w:color="auto" w:fill="FFFFFF"/>
        <w:rPr>
          <w:rFonts w:ascii="Calibri" w:hAnsi="Calibri" w:cs="Calibri"/>
          <w:color w:val="212121"/>
        </w:rPr>
      </w:pPr>
      <w:r>
        <w:rPr>
          <w:rFonts w:ascii="Calibri" w:hAnsi="Calibri" w:cs="Calibri"/>
          <w:color w:val="212121"/>
        </w:rPr>
        <w:t xml:space="preserve">Providers should notice limited changes in the interpretative comments provided indicating the new testing platform used. </w:t>
      </w:r>
    </w:p>
    <w:p w14:paraId="03782FF3" w14:textId="40C915A4" w:rsidR="00A37E99" w:rsidRDefault="00A37E99" w:rsidP="00AE7C43">
      <w:pPr>
        <w:shd w:val="clear" w:color="auto" w:fill="FFFFFF"/>
        <w:rPr>
          <w:rFonts w:ascii="Calibri" w:hAnsi="Calibri" w:cs="Calibri"/>
          <w:color w:val="212121"/>
        </w:rPr>
      </w:pPr>
      <w:r w:rsidRPr="00A37E99">
        <w:rPr>
          <w:rFonts w:ascii="Calibri" w:hAnsi="Calibri" w:cs="Calibri"/>
          <w:b/>
          <w:color w:val="212121"/>
        </w:rPr>
        <w:t>EBV</w:t>
      </w:r>
      <w:r>
        <w:rPr>
          <w:rFonts w:ascii="Calibri" w:hAnsi="Calibri" w:cs="Calibri"/>
          <w:color w:val="212121"/>
        </w:rPr>
        <w:t xml:space="preserve"> viral load testing: Testing will be performed in CGAT at DHMC instead of outside reference lab</w:t>
      </w:r>
    </w:p>
    <w:p w14:paraId="2D29739D" w14:textId="77777777" w:rsidR="00A37E99" w:rsidRDefault="00A37E99" w:rsidP="00A37E99">
      <w:pPr>
        <w:pStyle w:val="ListParagraph"/>
        <w:numPr>
          <w:ilvl w:val="0"/>
          <w:numId w:val="5"/>
        </w:numPr>
        <w:shd w:val="clear" w:color="auto" w:fill="FFFFFF"/>
        <w:rPr>
          <w:rFonts w:ascii="Calibri" w:hAnsi="Calibri" w:cs="Calibri"/>
          <w:color w:val="212121"/>
        </w:rPr>
      </w:pPr>
      <w:r>
        <w:rPr>
          <w:rFonts w:ascii="Calibri" w:hAnsi="Calibri" w:cs="Calibri"/>
          <w:color w:val="212121"/>
        </w:rPr>
        <w:t>Testing currently performed at Mayo Medical Laboratories using the Roche cobas EBV test.</w:t>
      </w:r>
    </w:p>
    <w:p w14:paraId="7B36C328" w14:textId="3EDE7DC7" w:rsidR="00AE7C43" w:rsidRPr="00A37E99" w:rsidRDefault="00A37E99" w:rsidP="00A37E99">
      <w:pPr>
        <w:pStyle w:val="ListParagraph"/>
        <w:numPr>
          <w:ilvl w:val="0"/>
          <w:numId w:val="5"/>
        </w:numPr>
        <w:shd w:val="clear" w:color="auto" w:fill="FFFFFF"/>
        <w:rPr>
          <w:rFonts w:ascii="Calibri" w:hAnsi="Calibri" w:cs="Calibri"/>
          <w:color w:val="212121"/>
        </w:rPr>
      </w:pPr>
      <w:r>
        <w:rPr>
          <w:rFonts w:ascii="Calibri" w:hAnsi="Calibri" w:cs="Calibri"/>
          <w:color w:val="212121"/>
        </w:rPr>
        <w:t>Same test will be used; only minor changes in report format should be expected</w:t>
      </w:r>
    </w:p>
    <w:p w14:paraId="14C12701" w14:textId="5408C759" w:rsidR="00316FAE" w:rsidRPr="00316FAE" w:rsidRDefault="00316FAE" w:rsidP="00316FAE">
      <w:pPr>
        <w:rPr>
          <w:rFonts w:ascii="Calibri" w:eastAsia="Calibri" w:hAnsi="Calibri"/>
        </w:rPr>
      </w:pPr>
    </w:p>
    <w:p w14:paraId="2520AE25" w14:textId="788C1DE5" w:rsidR="00991DEB" w:rsidRDefault="00991DEB" w:rsidP="003A1BAB">
      <w:pPr>
        <w:ind w:right="900"/>
        <w:rPr>
          <w:sz w:val="22"/>
        </w:rPr>
      </w:pPr>
    </w:p>
    <w:sectPr w:rsidR="00991DEB" w:rsidSect="004530EB">
      <w:headerReference w:type="default" r:id="rId9"/>
      <w:footerReference w:type="even" r:id="rId10"/>
      <w:footerReference w:type="default" r:id="rId11"/>
      <w:headerReference w:type="first" r:id="rId12"/>
      <w:pgSz w:w="12240" w:h="15840"/>
      <w:pgMar w:top="1440" w:right="547" w:bottom="0" w:left="547" w:header="450" w:footer="9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90D1D0" w14:textId="77777777" w:rsidR="001E6687" w:rsidRDefault="001E6687">
      <w:r>
        <w:separator/>
      </w:r>
    </w:p>
  </w:endnote>
  <w:endnote w:type="continuationSeparator" w:id="0">
    <w:p w14:paraId="359179D5" w14:textId="77777777" w:rsidR="001E6687" w:rsidRDefault="001E6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embedRegular r:id="rId1" w:fontKey="{29175740-3C8D-4B5B-AFC7-BD915F8B7210}"/>
    <w:embedBold r:id="rId2" w:fontKey="{A8667DDE-DCA4-4819-8B6C-CD2550CC85E4}"/>
  </w:font>
  <w:font w:name="Segoe UI">
    <w:panose1 w:val="020B0502040204020203"/>
    <w:charset w:val="00"/>
    <w:family w:val="swiss"/>
    <w:pitch w:val="variable"/>
    <w:sig w:usb0="E4002EFF" w:usb1="C000E47F" w:usb2="00000009" w:usb3="00000000" w:csb0="000001FF" w:csb1="00000000"/>
  </w:font>
  <w:font w:name="Futura Std Light">
    <w:panose1 w:val="020B0402020204020303"/>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07E17" w14:textId="56FD5988" w:rsidR="005A604E" w:rsidRDefault="005A604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467C0" w14:textId="77777777" w:rsidR="005A604E" w:rsidRDefault="005A604E">
    <w:pPr>
      <w:pStyle w:val="Footer"/>
      <w:jc w:val="right"/>
      <w:rPr>
        <w:rFonts w:ascii="Futura Std Light" w:hAnsi="Futura Std Light"/>
      </w:rPr>
    </w:pPr>
    <w:r>
      <w:rPr>
        <w:noProof/>
      </w:rPr>
      <w:drawing>
        <wp:inline distT="0" distB="0" distL="0" distR="0" wp14:anchorId="57A713ED" wp14:editId="3FB4410A">
          <wp:extent cx="1628775" cy="209550"/>
          <wp:effectExtent l="19050" t="0" r="9525" b="0"/>
          <wp:docPr id="70" name="Picture 70" descr="second_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ond_sheet"/>
                  <pic:cNvPicPr>
                    <a:picLocks noChangeAspect="1" noChangeArrowheads="1"/>
                  </pic:cNvPicPr>
                </pic:nvPicPr>
                <pic:blipFill>
                  <a:blip r:embed="rId1"/>
                  <a:srcRect/>
                  <a:stretch>
                    <a:fillRect/>
                  </a:stretch>
                </pic:blipFill>
                <pic:spPr bwMode="auto">
                  <a:xfrm>
                    <a:off x="0" y="0"/>
                    <a:ext cx="1628775" cy="2095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A8ADDA" w14:textId="77777777" w:rsidR="001E6687" w:rsidRDefault="001E6687">
      <w:r>
        <w:separator/>
      </w:r>
    </w:p>
  </w:footnote>
  <w:footnote w:type="continuationSeparator" w:id="0">
    <w:p w14:paraId="53DB7D5F" w14:textId="77777777" w:rsidR="001E6687" w:rsidRDefault="001E66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332A0" w14:textId="77777777" w:rsidR="005A604E" w:rsidRDefault="005A604E">
    <w:pPr>
      <w:pStyle w:val="Header"/>
      <w:tabs>
        <w:tab w:val="center" w:pos="2520"/>
        <w:tab w:val="center" w:pos="2880"/>
      </w:tabs>
      <w:ind w:left="-180"/>
      <w:rPr>
        <w:color w:val="89B5AD"/>
        <w:sz w:val="18"/>
      </w:rPr>
    </w:pPr>
    <w:r>
      <w:rPr>
        <w:color w:val="89B5AD"/>
        <w:sz w:val="18"/>
      </w:rPr>
      <w:softHyphen/>
    </w:r>
    <w:r>
      <w:rPr>
        <w:color w:val="89B5AD"/>
        <w:sz w:val="18"/>
      </w:rPr>
      <w:softHyphen/>
    </w:r>
    <w:r>
      <w:rPr>
        <w:color w:val="89B5AD"/>
        <w:sz w:val="18"/>
      </w:rPr>
      <w:softHyphen/>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6ED5E" w14:textId="3CFE4387" w:rsidR="000F355B" w:rsidRDefault="000F355B">
    <w:pPr>
      <w:pStyle w:val="Header"/>
    </w:pPr>
    <w:r>
      <w:rPr>
        <w:noProof/>
      </w:rPr>
      <w:drawing>
        <wp:inline distT="0" distB="0" distL="0" distR="0" wp14:anchorId="0171770D" wp14:editId="78F0DB80">
          <wp:extent cx="6772275" cy="847725"/>
          <wp:effectExtent l="0" t="0" r="9525" b="9525"/>
          <wp:docPr id="71" name="Picture 7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6777651" cy="8483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965AC"/>
    <w:multiLevelType w:val="hybridMultilevel"/>
    <w:tmpl w:val="EB3CF224"/>
    <w:lvl w:ilvl="0" w:tplc="1F94CF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31613B"/>
    <w:multiLevelType w:val="hybridMultilevel"/>
    <w:tmpl w:val="EB3CF224"/>
    <w:lvl w:ilvl="0" w:tplc="1F94CF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2833178"/>
    <w:multiLevelType w:val="hybridMultilevel"/>
    <w:tmpl w:val="323A6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D434EC"/>
    <w:multiLevelType w:val="hybridMultilevel"/>
    <w:tmpl w:val="EB3CF224"/>
    <w:lvl w:ilvl="0" w:tplc="1F94CFC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BB01464"/>
    <w:multiLevelType w:val="hybridMultilevel"/>
    <w:tmpl w:val="99C6F098"/>
    <w:lvl w:ilvl="0" w:tplc="1F94CF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TrueTypeFonts/>
  <w:embedSystem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87"/>
  <w:drawingGridVerticalSpacing w:val="187"/>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E9D"/>
    <w:rsid w:val="00007432"/>
    <w:rsid w:val="000232E8"/>
    <w:rsid w:val="00036876"/>
    <w:rsid w:val="00064FDE"/>
    <w:rsid w:val="00084704"/>
    <w:rsid w:val="00094592"/>
    <w:rsid w:val="000F15F8"/>
    <w:rsid w:val="000F355B"/>
    <w:rsid w:val="00107DBC"/>
    <w:rsid w:val="0013795B"/>
    <w:rsid w:val="00142BD8"/>
    <w:rsid w:val="001604B6"/>
    <w:rsid w:val="001656A4"/>
    <w:rsid w:val="00166F05"/>
    <w:rsid w:val="00176462"/>
    <w:rsid w:val="00192F12"/>
    <w:rsid w:val="0019423C"/>
    <w:rsid w:val="001979A1"/>
    <w:rsid w:val="001A7DCC"/>
    <w:rsid w:val="001B562B"/>
    <w:rsid w:val="001B64E6"/>
    <w:rsid w:val="001E6687"/>
    <w:rsid w:val="001F2B06"/>
    <w:rsid w:val="002017EA"/>
    <w:rsid w:val="00240055"/>
    <w:rsid w:val="00252539"/>
    <w:rsid w:val="002566AD"/>
    <w:rsid w:val="002A3B3F"/>
    <w:rsid w:val="002E4271"/>
    <w:rsid w:val="00316FAE"/>
    <w:rsid w:val="00330888"/>
    <w:rsid w:val="003610E8"/>
    <w:rsid w:val="003A1BAB"/>
    <w:rsid w:val="003C102F"/>
    <w:rsid w:val="003C587E"/>
    <w:rsid w:val="003C62C0"/>
    <w:rsid w:val="003E573E"/>
    <w:rsid w:val="00437772"/>
    <w:rsid w:val="00442490"/>
    <w:rsid w:val="00444841"/>
    <w:rsid w:val="004530EB"/>
    <w:rsid w:val="00476A7A"/>
    <w:rsid w:val="004E1A02"/>
    <w:rsid w:val="004E40FA"/>
    <w:rsid w:val="00531357"/>
    <w:rsid w:val="00531BF8"/>
    <w:rsid w:val="00541958"/>
    <w:rsid w:val="00546BD1"/>
    <w:rsid w:val="00561CF7"/>
    <w:rsid w:val="005A1FFE"/>
    <w:rsid w:val="005A604E"/>
    <w:rsid w:val="005B7051"/>
    <w:rsid w:val="005C5C49"/>
    <w:rsid w:val="006135FC"/>
    <w:rsid w:val="00616F93"/>
    <w:rsid w:val="006468FD"/>
    <w:rsid w:val="00683AF9"/>
    <w:rsid w:val="00686D4F"/>
    <w:rsid w:val="006B1DF1"/>
    <w:rsid w:val="006C0036"/>
    <w:rsid w:val="006C4FB0"/>
    <w:rsid w:val="006E1377"/>
    <w:rsid w:val="007065DB"/>
    <w:rsid w:val="00765A72"/>
    <w:rsid w:val="00784879"/>
    <w:rsid w:val="007908A3"/>
    <w:rsid w:val="007A2D15"/>
    <w:rsid w:val="007B518E"/>
    <w:rsid w:val="00831CBD"/>
    <w:rsid w:val="0088413E"/>
    <w:rsid w:val="008A45D5"/>
    <w:rsid w:val="008E1882"/>
    <w:rsid w:val="008F214E"/>
    <w:rsid w:val="008F546F"/>
    <w:rsid w:val="00903430"/>
    <w:rsid w:val="009212DB"/>
    <w:rsid w:val="00921C70"/>
    <w:rsid w:val="00946EF2"/>
    <w:rsid w:val="009514BF"/>
    <w:rsid w:val="00973002"/>
    <w:rsid w:val="00973E8C"/>
    <w:rsid w:val="00991DEB"/>
    <w:rsid w:val="009A2EF4"/>
    <w:rsid w:val="009E4EB2"/>
    <w:rsid w:val="00A061F5"/>
    <w:rsid w:val="00A21B12"/>
    <w:rsid w:val="00A241C5"/>
    <w:rsid w:val="00A37E99"/>
    <w:rsid w:val="00A462CF"/>
    <w:rsid w:val="00A54067"/>
    <w:rsid w:val="00A71416"/>
    <w:rsid w:val="00AB1F55"/>
    <w:rsid w:val="00AC3E86"/>
    <w:rsid w:val="00AC76FF"/>
    <w:rsid w:val="00AD1174"/>
    <w:rsid w:val="00AE7C43"/>
    <w:rsid w:val="00AF750B"/>
    <w:rsid w:val="00B04F3C"/>
    <w:rsid w:val="00B2181C"/>
    <w:rsid w:val="00B24ABF"/>
    <w:rsid w:val="00B35983"/>
    <w:rsid w:val="00B56BE5"/>
    <w:rsid w:val="00B622D0"/>
    <w:rsid w:val="00B7412B"/>
    <w:rsid w:val="00C14CF3"/>
    <w:rsid w:val="00C80E87"/>
    <w:rsid w:val="00C83214"/>
    <w:rsid w:val="00CA3D80"/>
    <w:rsid w:val="00CA5218"/>
    <w:rsid w:val="00CB2A4B"/>
    <w:rsid w:val="00CD7CA1"/>
    <w:rsid w:val="00D27125"/>
    <w:rsid w:val="00D272D9"/>
    <w:rsid w:val="00DA207C"/>
    <w:rsid w:val="00DB3AB4"/>
    <w:rsid w:val="00DD5E9D"/>
    <w:rsid w:val="00DE26CE"/>
    <w:rsid w:val="00DF0982"/>
    <w:rsid w:val="00E56B6C"/>
    <w:rsid w:val="00E642EA"/>
    <w:rsid w:val="00E80E49"/>
    <w:rsid w:val="00E81988"/>
    <w:rsid w:val="00E83583"/>
    <w:rsid w:val="00EA7D55"/>
    <w:rsid w:val="00ED379A"/>
    <w:rsid w:val="00ED7287"/>
    <w:rsid w:val="00EF6FC4"/>
    <w:rsid w:val="00EF72A8"/>
    <w:rsid w:val="00F05A80"/>
    <w:rsid w:val="00F3083B"/>
    <w:rsid w:val="00F4221E"/>
    <w:rsid w:val="00F7358E"/>
    <w:rsid w:val="00F854F1"/>
    <w:rsid w:val="00F9002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977F0A2"/>
  <w15:docId w15:val="{7ABDBFD2-0AA5-4D9B-9D51-B8E3A1DC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CB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413E"/>
    <w:pPr>
      <w:tabs>
        <w:tab w:val="center" w:pos="4320"/>
        <w:tab w:val="right" w:pos="8640"/>
      </w:tabs>
    </w:pPr>
  </w:style>
  <w:style w:type="paragraph" w:styleId="Footer">
    <w:name w:val="footer"/>
    <w:basedOn w:val="Normal"/>
    <w:link w:val="FooterChar"/>
    <w:rsid w:val="0088413E"/>
    <w:pPr>
      <w:tabs>
        <w:tab w:val="center" w:pos="4320"/>
        <w:tab w:val="right" w:pos="8640"/>
      </w:tabs>
    </w:pPr>
  </w:style>
  <w:style w:type="paragraph" w:styleId="BodyText">
    <w:name w:val="Body Text"/>
    <w:basedOn w:val="Normal"/>
    <w:rsid w:val="0088413E"/>
    <w:pPr>
      <w:ind w:right="1872"/>
    </w:pPr>
    <w:rPr>
      <w:rFonts w:ascii="Arial Narrow" w:hAnsi="Arial Narrow"/>
      <w:sz w:val="14"/>
    </w:rPr>
  </w:style>
  <w:style w:type="paragraph" w:styleId="NormalWeb">
    <w:name w:val="Normal (Web)"/>
    <w:basedOn w:val="Normal"/>
    <w:rsid w:val="0088413E"/>
    <w:pPr>
      <w:spacing w:before="100" w:beforeAutospacing="1" w:after="100" w:afterAutospacing="1"/>
    </w:pPr>
  </w:style>
  <w:style w:type="character" w:styleId="Strong">
    <w:name w:val="Strong"/>
    <w:basedOn w:val="DefaultParagraphFont"/>
    <w:qFormat/>
    <w:rsid w:val="0088413E"/>
    <w:rPr>
      <w:b/>
      <w:bCs/>
    </w:rPr>
  </w:style>
  <w:style w:type="character" w:styleId="Emphasis">
    <w:name w:val="Emphasis"/>
    <w:basedOn w:val="DefaultParagraphFont"/>
    <w:qFormat/>
    <w:rsid w:val="0088413E"/>
    <w:rPr>
      <w:i/>
      <w:iCs/>
    </w:rPr>
  </w:style>
  <w:style w:type="character" w:customStyle="1" w:styleId="HeaderChar">
    <w:name w:val="Header Char"/>
    <w:basedOn w:val="DefaultParagraphFont"/>
    <w:rsid w:val="0088413E"/>
    <w:rPr>
      <w:sz w:val="24"/>
      <w:szCs w:val="24"/>
    </w:rPr>
  </w:style>
  <w:style w:type="paragraph" w:styleId="BalloonText">
    <w:name w:val="Balloon Text"/>
    <w:basedOn w:val="Normal"/>
    <w:link w:val="BalloonTextChar"/>
    <w:uiPriority w:val="99"/>
    <w:semiHidden/>
    <w:unhideWhenUsed/>
    <w:rsid w:val="002017EA"/>
    <w:rPr>
      <w:rFonts w:ascii="Tahoma" w:hAnsi="Tahoma" w:cs="Tahoma"/>
      <w:sz w:val="16"/>
      <w:szCs w:val="16"/>
    </w:rPr>
  </w:style>
  <w:style w:type="character" w:customStyle="1" w:styleId="BalloonTextChar">
    <w:name w:val="Balloon Text Char"/>
    <w:basedOn w:val="DefaultParagraphFont"/>
    <w:link w:val="BalloonText"/>
    <w:uiPriority w:val="99"/>
    <w:semiHidden/>
    <w:rsid w:val="002017EA"/>
    <w:rPr>
      <w:rFonts w:ascii="Tahoma" w:hAnsi="Tahoma" w:cs="Tahoma"/>
      <w:sz w:val="16"/>
      <w:szCs w:val="16"/>
    </w:rPr>
  </w:style>
  <w:style w:type="character" w:styleId="Hyperlink">
    <w:name w:val="Hyperlink"/>
    <w:basedOn w:val="DefaultParagraphFont"/>
    <w:uiPriority w:val="99"/>
    <w:unhideWhenUsed/>
    <w:rsid w:val="00F90027"/>
    <w:rPr>
      <w:color w:val="0000FF" w:themeColor="hyperlink"/>
      <w:u w:val="single"/>
    </w:rPr>
  </w:style>
  <w:style w:type="character" w:styleId="CommentReference">
    <w:name w:val="annotation reference"/>
    <w:basedOn w:val="DefaultParagraphFont"/>
    <w:uiPriority w:val="99"/>
    <w:semiHidden/>
    <w:unhideWhenUsed/>
    <w:rsid w:val="00A061F5"/>
    <w:rPr>
      <w:sz w:val="16"/>
      <w:szCs w:val="16"/>
    </w:rPr>
  </w:style>
  <w:style w:type="paragraph" w:styleId="CommentText">
    <w:name w:val="annotation text"/>
    <w:basedOn w:val="Normal"/>
    <w:link w:val="CommentTextChar"/>
    <w:uiPriority w:val="99"/>
    <w:semiHidden/>
    <w:unhideWhenUsed/>
    <w:rsid w:val="00A061F5"/>
    <w:rPr>
      <w:sz w:val="20"/>
      <w:szCs w:val="20"/>
    </w:rPr>
  </w:style>
  <w:style w:type="character" w:customStyle="1" w:styleId="CommentTextChar">
    <w:name w:val="Comment Text Char"/>
    <w:basedOn w:val="DefaultParagraphFont"/>
    <w:link w:val="CommentText"/>
    <w:uiPriority w:val="99"/>
    <w:semiHidden/>
    <w:rsid w:val="00A061F5"/>
  </w:style>
  <w:style w:type="paragraph" w:styleId="CommentSubject">
    <w:name w:val="annotation subject"/>
    <w:basedOn w:val="CommentText"/>
    <w:next w:val="CommentText"/>
    <w:link w:val="CommentSubjectChar"/>
    <w:uiPriority w:val="99"/>
    <w:semiHidden/>
    <w:unhideWhenUsed/>
    <w:rsid w:val="00A061F5"/>
    <w:rPr>
      <w:b/>
      <w:bCs/>
    </w:rPr>
  </w:style>
  <w:style w:type="character" w:customStyle="1" w:styleId="CommentSubjectChar">
    <w:name w:val="Comment Subject Char"/>
    <w:basedOn w:val="CommentTextChar"/>
    <w:link w:val="CommentSubject"/>
    <w:uiPriority w:val="99"/>
    <w:semiHidden/>
    <w:rsid w:val="00A061F5"/>
    <w:rPr>
      <w:b/>
      <w:bCs/>
    </w:rPr>
  </w:style>
  <w:style w:type="character" w:styleId="FollowedHyperlink">
    <w:name w:val="FollowedHyperlink"/>
    <w:basedOn w:val="DefaultParagraphFont"/>
    <w:uiPriority w:val="99"/>
    <w:semiHidden/>
    <w:unhideWhenUsed/>
    <w:rsid w:val="00A061F5"/>
    <w:rPr>
      <w:color w:val="800080" w:themeColor="followedHyperlink"/>
      <w:u w:val="single"/>
    </w:rPr>
  </w:style>
  <w:style w:type="table" w:styleId="TableGrid">
    <w:name w:val="Table Grid"/>
    <w:basedOn w:val="TableNormal"/>
    <w:uiPriority w:val="59"/>
    <w:rsid w:val="006C4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84704"/>
    <w:rPr>
      <w:sz w:val="24"/>
      <w:szCs w:val="24"/>
    </w:rPr>
  </w:style>
  <w:style w:type="paragraph" w:styleId="ListParagraph">
    <w:name w:val="List Paragraph"/>
    <w:basedOn w:val="Normal"/>
    <w:uiPriority w:val="34"/>
    <w:qFormat/>
    <w:rsid w:val="001604B6"/>
    <w:pPr>
      <w:spacing w:after="200"/>
      <w:ind w:left="720"/>
      <w:contextualSpacing/>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552381">
      <w:bodyDiv w:val="1"/>
      <w:marLeft w:val="0"/>
      <w:marRight w:val="0"/>
      <w:marTop w:val="0"/>
      <w:marBottom w:val="0"/>
      <w:divBdr>
        <w:top w:val="none" w:sz="0" w:space="0" w:color="auto"/>
        <w:left w:val="none" w:sz="0" w:space="0" w:color="auto"/>
        <w:bottom w:val="none" w:sz="0" w:space="0" w:color="auto"/>
        <w:right w:val="none" w:sz="0" w:space="0" w:color="auto"/>
      </w:divBdr>
    </w:div>
    <w:div w:id="633754607">
      <w:bodyDiv w:val="1"/>
      <w:marLeft w:val="0"/>
      <w:marRight w:val="0"/>
      <w:marTop w:val="0"/>
      <w:marBottom w:val="0"/>
      <w:divBdr>
        <w:top w:val="none" w:sz="0" w:space="0" w:color="auto"/>
        <w:left w:val="none" w:sz="0" w:space="0" w:color="auto"/>
        <w:bottom w:val="none" w:sz="0" w:space="0" w:color="auto"/>
        <w:right w:val="none" w:sz="0" w:space="0" w:color="auto"/>
      </w:divBdr>
    </w:div>
    <w:div w:id="1441758716">
      <w:bodyDiv w:val="1"/>
      <w:marLeft w:val="0"/>
      <w:marRight w:val="0"/>
      <w:marTop w:val="0"/>
      <w:marBottom w:val="0"/>
      <w:divBdr>
        <w:top w:val="none" w:sz="0" w:space="0" w:color="auto"/>
        <w:left w:val="none" w:sz="0" w:space="0" w:color="auto"/>
        <w:bottom w:val="none" w:sz="0" w:space="0" w:color="auto"/>
        <w:right w:val="none" w:sz="0" w:space="0" w:color="auto"/>
      </w:divBdr>
    </w:div>
    <w:div w:id="1558281367">
      <w:bodyDiv w:val="1"/>
      <w:marLeft w:val="0"/>
      <w:marRight w:val="0"/>
      <w:marTop w:val="0"/>
      <w:marBottom w:val="0"/>
      <w:divBdr>
        <w:top w:val="none" w:sz="0" w:space="0" w:color="auto"/>
        <w:left w:val="none" w:sz="0" w:space="0" w:color="auto"/>
        <w:bottom w:val="none" w:sz="0" w:space="0" w:color="auto"/>
        <w:right w:val="none" w:sz="0" w:space="0" w:color="auto"/>
      </w:divBdr>
      <w:divsChild>
        <w:div w:id="692002227">
          <w:marLeft w:val="533"/>
          <w:marRight w:val="0"/>
          <w:marTop w:val="139"/>
          <w:marBottom w:val="0"/>
          <w:divBdr>
            <w:top w:val="none" w:sz="0" w:space="0" w:color="auto"/>
            <w:left w:val="none" w:sz="0" w:space="0" w:color="auto"/>
            <w:bottom w:val="none" w:sz="0" w:space="0" w:color="auto"/>
            <w:right w:val="none" w:sz="0" w:space="0" w:color="auto"/>
          </w:divBdr>
        </w:div>
      </w:divsChild>
    </w:div>
    <w:div w:id="1631008991">
      <w:bodyDiv w:val="1"/>
      <w:marLeft w:val="0"/>
      <w:marRight w:val="0"/>
      <w:marTop w:val="0"/>
      <w:marBottom w:val="0"/>
      <w:divBdr>
        <w:top w:val="none" w:sz="0" w:space="0" w:color="auto"/>
        <w:left w:val="none" w:sz="0" w:space="0" w:color="auto"/>
        <w:bottom w:val="none" w:sz="0" w:space="0" w:color="auto"/>
        <w:right w:val="none" w:sz="0" w:space="0" w:color="auto"/>
      </w:divBdr>
    </w:div>
    <w:div w:id="1697074466">
      <w:bodyDiv w:val="1"/>
      <w:marLeft w:val="0"/>
      <w:marRight w:val="0"/>
      <w:marTop w:val="0"/>
      <w:marBottom w:val="0"/>
      <w:divBdr>
        <w:top w:val="none" w:sz="0" w:space="0" w:color="auto"/>
        <w:left w:val="none" w:sz="0" w:space="0" w:color="auto"/>
        <w:bottom w:val="none" w:sz="0" w:space="0" w:color="auto"/>
        <w:right w:val="none" w:sz="0" w:space="0" w:color="auto"/>
      </w:divBdr>
    </w:div>
    <w:div w:id="2052413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oel.A.Lefferts@hitchcock.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mantha.F.Allen@hitchcock.org"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423</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Vital &amp; Ryze Advertising, inc.</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Karen Mayeu</dc:creator>
  <cp:lastModifiedBy>Paula W. Martell</cp:lastModifiedBy>
  <cp:revision>2</cp:revision>
  <cp:lastPrinted>2021-05-27T16:36:00Z</cp:lastPrinted>
  <dcterms:created xsi:type="dcterms:W3CDTF">2022-03-30T18:41:00Z</dcterms:created>
  <dcterms:modified xsi:type="dcterms:W3CDTF">2022-03-30T18:41:00Z</dcterms:modified>
</cp:coreProperties>
</file>