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</w:p>
    <w:bookmarkEnd w:id="0"/>
    <w:p w14:paraId="68624AB3" w14:textId="1AE2B624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To:</w:t>
      </w:r>
      <w:r w:rsidRPr="00E457D9">
        <w:rPr>
          <w:rFonts w:ascii="Arial" w:eastAsia="Calibri" w:hAnsi="Arial" w:cs="Arial"/>
          <w:b/>
          <w:sz w:val="22"/>
          <w:szCs w:val="22"/>
        </w:rPr>
        <w:tab/>
      </w:r>
      <w:r w:rsidRPr="00E457D9">
        <w:rPr>
          <w:rFonts w:ascii="Arial" w:eastAsia="Calibri" w:hAnsi="Arial" w:cs="Arial"/>
          <w:sz w:val="22"/>
          <w:szCs w:val="22"/>
        </w:rPr>
        <w:t>All Dartmouth Health Providers</w:t>
      </w:r>
    </w:p>
    <w:p w14:paraId="2844322E" w14:textId="77777777" w:rsidR="00673F32" w:rsidRPr="00E457D9" w:rsidRDefault="00673F32" w:rsidP="00316FAE">
      <w:pPr>
        <w:rPr>
          <w:rFonts w:ascii="Arial" w:eastAsia="Calibri" w:hAnsi="Arial" w:cs="Arial"/>
          <w:b/>
          <w:sz w:val="22"/>
          <w:szCs w:val="22"/>
        </w:rPr>
      </w:pPr>
    </w:p>
    <w:p w14:paraId="2122DB7D" w14:textId="543A4BEA" w:rsidR="00673F32" w:rsidRPr="00E457D9" w:rsidRDefault="00442490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From: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6365E7" w:rsidRPr="00E457D9">
        <w:rPr>
          <w:rFonts w:ascii="Arial" w:eastAsia="Calibri" w:hAnsi="Arial" w:cs="Arial"/>
          <w:sz w:val="22"/>
          <w:szCs w:val="22"/>
        </w:rPr>
        <w:t>Mark A. Cervinski, PhD, DABCC</w:t>
      </w:r>
    </w:p>
    <w:p w14:paraId="243BADF5" w14:textId="68E67A62" w:rsidR="006365E7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ab/>
        <w:t>Director of Clinical Chemistry and Point-of-Care Testing</w:t>
      </w:r>
    </w:p>
    <w:p w14:paraId="210F49F7" w14:textId="455EED57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4550FB42" w14:textId="61C496DA" w:rsidR="00673F32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Date: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52225B">
        <w:rPr>
          <w:rFonts w:ascii="Arial" w:eastAsia="Calibri" w:hAnsi="Arial" w:cs="Arial"/>
          <w:sz w:val="22"/>
          <w:szCs w:val="22"/>
        </w:rPr>
        <w:t>01/23/2023</w:t>
      </w:r>
    </w:p>
    <w:p w14:paraId="1B7CDF13" w14:textId="514B0022" w:rsidR="00316FAE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63AA12D1" w14:textId="77777777" w:rsidR="001226B1" w:rsidRDefault="00CB2A4B" w:rsidP="001226B1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RE</w:t>
      </w:r>
      <w:r w:rsidR="00316FAE" w:rsidRPr="00E457D9">
        <w:rPr>
          <w:rFonts w:ascii="Arial" w:eastAsia="Calibri" w:hAnsi="Arial" w:cs="Arial"/>
          <w:b/>
          <w:sz w:val="22"/>
          <w:szCs w:val="22"/>
        </w:rPr>
        <w:t>:</w:t>
      </w:r>
      <w:r w:rsidR="006365E7" w:rsidRPr="00E457D9">
        <w:rPr>
          <w:rFonts w:ascii="Arial" w:eastAsia="Calibri" w:hAnsi="Arial" w:cs="Arial"/>
          <w:sz w:val="22"/>
          <w:szCs w:val="22"/>
        </w:rPr>
        <w:tab/>
      </w:r>
      <w:r w:rsidR="001226B1">
        <w:rPr>
          <w:rFonts w:ascii="Arial" w:eastAsia="Calibri" w:hAnsi="Arial" w:cs="Arial"/>
          <w:sz w:val="22"/>
          <w:szCs w:val="22"/>
        </w:rPr>
        <w:t>Update to Creatinine Measurement Method, No Change in Reference Intervals</w:t>
      </w:r>
    </w:p>
    <w:p w14:paraId="4744680C" w14:textId="77777777" w:rsidR="001226B1" w:rsidRDefault="001226B1" w:rsidP="001226B1">
      <w:pPr>
        <w:rPr>
          <w:rFonts w:ascii="Arial" w:eastAsia="Calibri" w:hAnsi="Arial" w:cs="Arial"/>
          <w:sz w:val="22"/>
          <w:szCs w:val="22"/>
        </w:rPr>
      </w:pPr>
    </w:p>
    <w:p w14:paraId="2248ECE7" w14:textId="59B28F98" w:rsidR="00990B0A" w:rsidRDefault="00990B0A" w:rsidP="00990B0A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On Tuesday January 24, 2023 there will be a change in the method used for plasma and urine creatinine measurement throughout DHH network laboratories. The new enzymatic </w:t>
      </w:r>
      <w:r w:rsidR="00414D7D">
        <w:rPr>
          <w:rFonts w:ascii="Arial" w:eastAsia="Calibri" w:hAnsi="Arial" w:cs="Arial"/>
          <w:sz w:val="22"/>
          <w:szCs w:val="22"/>
        </w:rPr>
        <w:t>creatinine method will remain traceable to the Isotope Dilution Mass Spectrometry standard, and has fewer analytical interferences than the current Jaffe (colorimetric, picric acid based) method.</w:t>
      </w:r>
    </w:p>
    <w:p w14:paraId="323B91E3" w14:textId="325878DF" w:rsidR="00414D7D" w:rsidRDefault="00414D7D" w:rsidP="00990B0A">
      <w:pPr>
        <w:rPr>
          <w:rFonts w:ascii="Arial" w:eastAsia="Calibri" w:hAnsi="Arial" w:cs="Arial"/>
          <w:sz w:val="22"/>
          <w:szCs w:val="22"/>
        </w:rPr>
      </w:pPr>
    </w:p>
    <w:p w14:paraId="0721E0D3" w14:textId="51666549" w:rsidR="00414D7D" w:rsidRDefault="00414D7D" w:rsidP="00990B0A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The reference intervals for plasma and urine creatinine will not change as a result of this updated testing methodology. </w:t>
      </w:r>
    </w:p>
    <w:p w14:paraId="5728C95A" w14:textId="77777777" w:rsidR="00990B0A" w:rsidRDefault="00990B0A" w:rsidP="00990B0A">
      <w:pPr>
        <w:rPr>
          <w:rFonts w:ascii="Arial" w:eastAsia="Calibri" w:hAnsi="Arial" w:cs="Arial"/>
          <w:sz w:val="22"/>
          <w:szCs w:val="22"/>
        </w:rPr>
      </w:pPr>
    </w:p>
    <w:p w14:paraId="62AA1CDB" w14:textId="77777777" w:rsidR="00990B0A" w:rsidRDefault="00990B0A" w:rsidP="00990B0A">
      <w:pPr>
        <w:rPr>
          <w:rFonts w:ascii="Arial" w:eastAsia="Calibri" w:hAnsi="Arial" w:cs="Arial"/>
          <w:sz w:val="22"/>
          <w:szCs w:val="22"/>
        </w:rPr>
      </w:pPr>
    </w:p>
    <w:p w14:paraId="4ABFDA01" w14:textId="285D43C2" w:rsidR="003A7F3C" w:rsidRPr="00E457D9" w:rsidRDefault="00E457D9" w:rsidP="00F4221E">
      <w:pPr>
        <w:ind w:right="900"/>
        <w:rPr>
          <w:rFonts w:ascii="Arial" w:hAnsi="Arial" w:cs="Arial"/>
          <w:sz w:val="22"/>
          <w:szCs w:val="22"/>
        </w:rPr>
      </w:pPr>
      <w:r w:rsidRPr="00E457D9">
        <w:rPr>
          <w:rFonts w:ascii="Arial" w:hAnsi="Arial" w:cs="Arial"/>
          <w:b/>
        </w:rPr>
        <w:t xml:space="preserve">For questions or additional information, please contact: </w:t>
      </w:r>
      <w:hyperlink r:id="rId6" w:history="1">
        <w:r w:rsidRPr="00E457D9">
          <w:rPr>
            <w:rStyle w:val="Hyperlink"/>
            <w:rFonts w:ascii="Arial" w:hAnsi="Arial" w:cs="Arial"/>
            <w:sz w:val="22"/>
            <w:szCs w:val="22"/>
          </w:rPr>
          <w:t>Mark.A.Cervinski@Hitchcock.org</w:t>
        </w:r>
      </w:hyperlink>
      <w:r w:rsidRPr="00E457D9">
        <w:rPr>
          <w:rFonts w:ascii="Arial" w:hAnsi="Arial" w:cs="Arial"/>
          <w:sz w:val="22"/>
          <w:szCs w:val="22"/>
        </w:rPr>
        <w:t xml:space="preserve"> </w:t>
      </w: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5859778B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6C2655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C71EFE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5C980CDE" w14:textId="77777777" w:rsidR="00036876" w:rsidRDefault="00036876" w:rsidP="003A1BAB">
      <w:pPr>
        <w:ind w:right="900"/>
        <w:rPr>
          <w:rFonts w:asciiTheme="minorHAnsi" w:hAnsiTheme="minorHAnsi" w:cstheme="minorHAnsi"/>
          <w:b/>
        </w:rPr>
      </w:pPr>
    </w:p>
    <w:p w14:paraId="1ABE3D3F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3A1BAB">
      <w:pPr>
        <w:ind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24C3972" w14:textId="6B2CA3F0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13DC85CB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7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050A85B7" w:rsidR="001604B6" w:rsidRDefault="00D878E2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8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6111A157" w:rsidR="001604B6" w:rsidRDefault="00D878E2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9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198D3E4A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0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25FFBAAC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1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1A250109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2051ADF8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26DBA331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32D3E391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4D37D1A4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4C178021" w:rsidR="001604B6" w:rsidRDefault="00D878E2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2AE16AE6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2B4BF57D" w:rsidR="001604B6" w:rsidRDefault="00D878E2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9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0165FB9E" w:rsidR="004530EB" w:rsidRDefault="00D878E2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20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1" w:history="1">
        <w:r w:rsidR="004530EB">
          <w:rPr>
            <w:rStyle w:val="Hyperlink"/>
          </w:rPr>
          <w:t>pippink@apdmh.org</w:t>
        </w:r>
      </w:hyperlink>
    </w:p>
    <w:p w14:paraId="0A72E7DE" w14:textId="07090A6A" w:rsidR="004530EB" w:rsidRDefault="00D878E2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2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3" w:history="1">
        <w:r w:rsidR="004530EB">
          <w:rPr>
            <w:rStyle w:val="Hyperlink"/>
          </w:rPr>
          <w:t>hatwell@cheshire-med.com</w:t>
        </w:r>
      </w:hyperlink>
    </w:p>
    <w:p w14:paraId="7535D5A2" w14:textId="58FD0970" w:rsidR="004530EB" w:rsidRDefault="00D878E2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4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25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26"/>
      <w:footerReference w:type="even" r:id="rId27"/>
      <w:footerReference w:type="default" r:id="rId28"/>
      <w:headerReference w:type="first" r:id="rId2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F67A1" w14:textId="77777777" w:rsidR="00D878E2" w:rsidRDefault="00D878E2">
      <w:r>
        <w:separator/>
      </w:r>
    </w:p>
  </w:endnote>
  <w:endnote w:type="continuationSeparator" w:id="0">
    <w:p w14:paraId="24F3D3A5" w14:textId="77777777" w:rsidR="00D878E2" w:rsidRDefault="00D8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14A2A08-0728-49D8-AA76-0870DD818B44}"/>
    <w:embedBold r:id="rId2" w:fontKey="{785BF906-1985-4A31-96FB-3391215B35AA}"/>
    <w:embedItalic r:id="rId3" w:fontKey="{316E3392-A57E-4735-86CC-10085C94275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DB467A82-9B88-446F-B33E-5EC7ABF39F7A}"/>
    <w:embedBold r:id="rId5" w:fontKey="{70B02F83-5ECB-4671-8745-2433DBD044D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8156D5C0-F5AB-4FDE-B9A7-89B7C4C2058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5D8B7" w14:textId="77777777" w:rsidR="00D878E2" w:rsidRDefault="00D878E2">
      <w:r>
        <w:separator/>
      </w:r>
    </w:p>
  </w:footnote>
  <w:footnote w:type="continuationSeparator" w:id="0">
    <w:p w14:paraId="17D6330D" w14:textId="77777777" w:rsidR="00D878E2" w:rsidRDefault="00D8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226B1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349D9"/>
    <w:rsid w:val="00240055"/>
    <w:rsid w:val="00252539"/>
    <w:rsid w:val="002566AD"/>
    <w:rsid w:val="002A3B3F"/>
    <w:rsid w:val="002E4271"/>
    <w:rsid w:val="00316FAE"/>
    <w:rsid w:val="00330888"/>
    <w:rsid w:val="003A1BAB"/>
    <w:rsid w:val="003A7F3C"/>
    <w:rsid w:val="003C102F"/>
    <w:rsid w:val="003C587E"/>
    <w:rsid w:val="003E573E"/>
    <w:rsid w:val="00414D7D"/>
    <w:rsid w:val="00437772"/>
    <w:rsid w:val="00442490"/>
    <w:rsid w:val="004530EB"/>
    <w:rsid w:val="00476A7A"/>
    <w:rsid w:val="004E1A02"/>
    <w:rsid w:val="0052225B"/>
    <w:rsid w:val="00531357"/>
    <w:rsid w:val="00531BF8"/>
    <w:rsid w:val="00561CF7"/>
    <w:rsid w:val="005A1FFE"/>
    <w:rsid w:val="005A604E"/>
    <w:rsid w:val="005C5C49"/>
    <w:rsid w:val="00616F93"/>
    <w:rsid w:val="006365E7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0B0A"/>
    <w:rsid w:val="00991DEB"/>
    <w:rsid w:val="009A2EF4"/>
    <w:rsid w:val="009A760E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BB5650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878E2"/>
    <w:rsid w:val="00DA207C"/>
    <w:rsid w:val="00DB3AB4"/>
    <w:rsid w:val="00DD5E9D"/>
    <w:rsid w:val="00DE26CE"/>
    <w:rsid w:val="00DF0982"/>
    <w:rsid w:val="00E457D9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F0E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table" w:styleId="ListTable3-Accent3">
    <w:name w:val="List Table 3 Accent 3"/>
    <w:basedOn w:val="TableNormal"/>
    <w:uiPriority w:val="48"/>
    <w:rsid w:val="003A7F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Physicians-Concord@hitchcock.org" TargetMode="External"/><Relationship Id="rId13" Type="http://schemas.openxmlformats.org/officeDocument/2006/relationships/hyperlink" Target="mailto:APRN-Manchester@hitchcock.org" TargetMode="External"/><Relationship Id="rId18" Type="http://schemas.openxmlformats.org/officeDocument/2006/relationships/hyperlink" Target="mailto:PA-Nashua@hitchcock.org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mailto:pippink@apdmh.org" TargetMode="External"/><Relationship Id="rId7" Type="http://schemas.openxmlformats.org/officeDocument/2006/relationships/hyperlink" Target="mailto:StaffPhysicians-Lebanon@hitchcock.org" TargetMode="External"/><Relationship Id="rId12" Type="http://schemas.openxmlformats.org/officeDocument/2006/relationships/hyperlink" Target="mailto:APRN-Concord@hitchcock.org" TargetMode="External"/><Relationship Id="rId17" Type="http://schemas.openxmlformats.org/officeDocument/2006/relationships/hyperlink" Target="mailto:PA-Manchester@hitchcock.org" TargetMode="External"/><Relationship Id="rId25" Type="http://schemas.openxmlformats.org/officeDocument/2006/relationships/hyperlink" Target="mailto:Kathleen.Kennedy@newlondonhospital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A-Concord@hitchcock.org" TargetMode="External"/><Relationship Id="rId20" Type="http://schemas.openxmlformats.org/officeDocument/2006/relationships/hyperlink" Target="mailto:glenshawp@apdmh.org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hyperlink" Target="mailto:APRN-Lebanon@hitchcock.org" TargetMode="External"/><Relationship Id="rId24" Type="http://schemas.openxmlformats.org/officeDocument/2006/relationships/hyperlink" Target="mailto:Timothy.Lund@newlondonhospital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A-Lebanon@hitchcock.org" TargetMode="External"/><Relationship Id="rId23" Type="http://schemas.openxmlformats.org/officeDocument/2006/relationships/hyperlink" Target="mailto:hatwell@cheshire-med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StaffPhysicians-Nashua@hitchcock.org" TargetMode="External"/><Relationship Id="rId19" Type="http://schemas.openxmlformats.org/officeDocument/2006/relationships/hyperlink" Target="mailto:GME-Residents-Fellows@hitchcock.org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StaffPhysicians-Manchester@hitchcock.org" TargetMode="External"/><Relationship Id="rId14" Type="http://schemas.openxmlformats.org/officeDocument/2006/relationships/hyperlink" Target="mailto:APRN-Nashua@hitchcock.org" TargetMode="External"/><Relationship Id="rId22" Type="http://schemas.openxmlformats.org/officeDocument/2006/relationships/hyperlink" Target="mailto:mbarone@cheshire-med.com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2023-01-23T20:19:00Z</dcterms:created>
  <dcterms:modified xsi:type="dcterms:W3CDTF">2023-01-23T20:19:00Z</dcterms:modified>
</cp:coreProperties>
</file>