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</w:p>
    <w:bookmarkEnd w:id="0"/>
    <w:p w14:paraId="2844322E" w14:textId="0F9F0A0D" w:rsidR="00673F32" w:rsidRDefault="00442490" w:rsidP="00316FAE">
      <w:pPr>
        <w:rPr>
          <w:rFonts w:ascii="Arial" w:eastAsia="Calibri" w:hAnsi="Arial" w:cs="Arial"/>
          <w:b/>
          <w:sz w:val="22"/>
        </w:rPr>
      </w:pPr>
      <w:r w:rsidRPr="0019763A">
        <w:rPr>
          <w:rFonts w:ascii="Arial" w:eastAsia="Calibri" w:hAnsi="Arial" w:cs="Arial"/>
          <w:b/>
          <w:sz w:val="22"/>
        </w:rPr>
        <w:t xml:space="preserve">To: </w:t>
      </w:r>
      <w:r w:rsidR="00FB057B" w:rsidRPr="0019763A">
        <w:rPr>
          <w:rFonts w:ascii="Arial" w:eastAsia="Calibri" w:hAnsi="Arial" w:cs="Arial"/>
          <w:b/>
          <w:sz w:val="22"/>
        </w:rPr>
        <w:tab/>
      </w:r>
      <w:r w:rsidR="0019763A" w:rsidRPr="0019763A">
        <w:rPr>
          <w:rFonts w:ascii="Arial" w:eastAsia="Calibri" w:hAnsi="Arial" w:cs="Arial"/>
          <w:sz w:val="22"/>
        </w:rPr>
        <w:t>All Dartmouth Health Providers</w:t>
      </w:r>
    </w:p>
    <w:p w14:paraId="63514F2A" w14:textId="77777777" w:rsidR="0019763A" w:rsidRPr="0019763A" w:rsidRDefault="0019763A" w:rsidP="00316FAE">
      <w:pPr>
        <w:rPr>
          <w:rFonts w:ascii="Arial" w:eastAsia="Calibri" w:hAnsi="Arial" w:cs="Arial"/>
          <w:b/>
          <w:sz w:val="22"/>
        </w:rPr>
      </w:pPr>
    </w:p>
    <w:p w14:paraId="2122DB7D" w14:textId="5FED9F74" w:rsidR="00673F32" w:rsidRDefault="00442490" w:rsidP="00316FAE">
      <w:pPr>
        <w:rPr>
          <w:rFonts w:ascii="Arial" w:eastAsia="Calibri" w:hAnsi="Arial" w:cs="Arial"/>
          <w:sz w:val="22"/>
        </w:rPr>
      </w:pPr>
      <w:r w:rsidRPr="0019763A">
        <w:rPr>
          <w:rFonts w:ascii="Arial" w:eastAsia="Calibri" w:hAnsi="Arial" w:cs="Arial"/>
          <w:b/>
          <w:sz w:val="22"/>
        </w:rPr>
        <w:t>From:</w:t>
      </w:r>
      <w:r w:rsidR="0019763A">
        <w:rPr>
          <w:rFonts w:ascii="Arial" w:eastAsia="Calibri" w:hAnsi="Arial" w:cs="Arial"/>
          <w:b/>
          <w:sz w:val="22"/>
        </w:rPr>
        <w:tab/>
      </w:r>
      <w:r w:rsidR="00BF16AF" w:rsidRPr="0019763A">
        <w:rPr>
          <w:rFonts w:ascii="Arial" w:eastAsia="Calibri" w:hAnsi="Arial" w:cs="Arial"/>
          <w:sz w:val="22"/>
        </w:rPr>
        <w:t>Mark A. Cervinski, PhD, DABCC</w:t>
      </w:r>
    </w:p>
    <w:p w14:paraId="3A0B02A7" w14:textId="31E957EB" w:rsidR="0019763A" w:rsidRPr="0019763A" w:rsidRDefault="0019763A" w:rsidP="00316FAE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ab/>
        <w:t>Director of Clinical Chemistry and Point-of-Care Testing</w:t>
      </w:r>
    </w:p>
    <w:p w14:paraId="210F49F7" w14:textId="5B45D5AB" w:rsidR="00442490" w:rsidRPr="0019763A" w:rsidRDefault="00442490" w:rsidP="00316FAE">
      <w:pPr>
        <w:rPr>
          <w:rFonts w:ascii="Arial" w:eastAsia="Calibri" w:hAnsi="Arial" w:cs="Arial"/>
          <w:sz w:val="22"/>
        </w:rPr>
      </w:pPr>
      <w:r w:rsidRPr="0019763A">
        <w:rPr>
          <w:rFonts w:ascii="Arial" w:eastAsia="Calibri" w:hAnsi="Arial" w:cs="Arial"/>
          <w:sz w:val="22"/>
        </w:rPr>
        <w:t xml:space="preserve"> </w:t>
      </w:r>
      <w:r w:rsidRPr="0019763A">
        <w:rPr>
          <w:rFonts w:ascii="Arial" w:eastAsia="Calibri" w:hAnsi="Arial" w:cs="Arial"/>
          <w:sz w:val="22"/>
        </w:rPr>
        <w:tab/>
      </w:r>
    </w:p>
    <w:p w14:paraId="4550FB42" w14:textId="1A136253" w:rsidR="00673F32" w:rsidRPr="0019763A" w:rsidRDefault="00316FAE" w:rsidP="00316FAE">
      <w:pPr>
        <w:rPr>
          <w:rFonts w:ascii="Arial" w:eastAsia="Calibri" w:hAnsi="Arial" w:cs="Arial"/>
          <w:sz w:val="22"/>
        </w:rPr>
      </w:pPr>
      <w:r w:rsidRPr="0019763A">
        <w:rPr>
          <w:rFonts w:ascii="Arial" w:eastAsia="Calibri" w:hAnsi="Arial" w:cs="Arial"/>
          <w:b/>
          <w:sz w:val="22"/>
        </w:rPr>
        <w:t>Date:</w:t>
      </w:r>
      <w:r w:rsidR="00BF16AF" w:rsidRPr="0019763A">
        <w:rPr>
          <w:rFonts w:ascii="Arial" w:eastAsia="Calibri" w:hAnsi="Arial" w:cs="Arial"/>
          <w:b/>
          <w:sz w:val="22"/>
        </w:rPr>
        <w:tab/>
      </w:r>
      <w:r w:rsidR="00BF16AF" w:rsidRPr="0019763A">
        <w:rPr>
          <w:rFonts w:ascii="Arial" w:eastAsia="Calibri" w:hAnsi="Arial" w:cs="Arial"/>
          <w:sz w:val="22"/>
        </w:rPr>
        <w:t xml:space="preserve">February </w:t>
      </w:r>
      <w:r w:rsidR="0019763A" w:rsidRPr="0019763A">
        <w:rPr>
          <w:rFonts w:ascii="Arial" w:eastAsia="Calibri" w:hAnsi="Arial" w:cs="Arial"/>
          <w:sz w:val="22"/>
        </w:rPr>
        <w:t>6</w:t>
      </w:r>
      <w:r w:rsidR="00BF16AF" w:rsidRPr="0019763A">
        <w:rPr>
          <w:rFonts w:ascii="Arial" w:eastAsia="Calibri" w:hAnsi="Arial" w:cs="Arial"/>
          <w:sz w:val="22"/>
        </w:rPr>
        <w:t>, 2023</w:t>
      </w:r>
    </w:p>
    <w:p w14:paraId="1B7CDF13" w14:textId="514B0022" w:rsidR="00316FAE" w:rsidRPr="0019763A" w:rsidRDefault="00316FAE" w:rsidP="00316FAE">
      <w:pPr>
        <w:rPr>
          <w:rFonts w:ascii="Arial" w:eastAsia="Calibri" w:hAnsi="Arial" w:cs="Arial"/>
          <w:sz w:val="22"/>
        </w:rPr>
      </w:pPr>
      <w:r w:rsidRPr="0019763A">
        <w:rPr>
          <w:rFonts w:ascii="Arial" w:eastAsia="Calibri" w:hAnsi="Arial" w:cs="Arial"/>
          <w:sz w:val="22"/>
        </w:rPr>
        <w:t xml:space="preserve"> </w:t>
      </w:r>
    </w:p>
    <w:p w14:paraId="2086AB41" w14:textId="5FDEA46A" w:rsidR="00316FAE" w:rsidRPr="0019763A" w:rsidRDefault="00CB2A4B" w:rsidP="00316FAE">
      <w:pPr>
        <w:rPr>
          <w:rFonts w:ascii="Arial" w:eastAsia="Calibri" w:hAnsi="Arial" w:cs="Arial"/>
          <w:sz w:val="22"/>
        </w:rPr>
      </w:pPr>
      <w:r w:rsidRPr="0019763A">
        <w:rPr>
          <w:rFonts w:ascii="Arial" w:eastAsia="Calibri" w:hAnsi="Arial" w:cs="Arial"/>
          <w:b/>
          <w:sz w:val="22"/>
        </w:rPr>
        <w:t>RE</w:t>
      </w:r>
      <w:r w:rsidR="00316FAE" w:rsidRPr="0019763A">
        <w:rPr>
          <w:rFonts w:ascii="Arial" w:eastAsia="Calibri" w:hAnsi="Arial" w:cs="Arial"/>
          <w:b/>
          <w:sz w:val="22"/>
        </w:rPr>
        <w:t>:</w:t>
      </w:r>
      <w:r w:rsidR="00316FAE" w:rsidRPr="0019763A">
        <w:rPr>
          <w:rFonts w:ascii="Arial" w:eastAsia="Calibri" w:hAnsi="Arial" w:cs="Arial"/>
          <w:sz w:val="22"/>
        </w:rPr>
        <w:t xml:space="preserve">  </w:t>
      </w:r>
      <w:r w:rsidR="0019763A">
        <w:rPr>
          <w:rFonts w:ascii="Arial" w:eastAsia="Calibri" w:hAnsi="Arial" w:cs="Arial"/>
          <w:sz w:val="22"/>
        </w:rPr>
        <w:tab/>
      </w:r>
      <w:r w:rsidR="00BF16AF" w:rsidRPr="0019763A">
        <w:rPr>
          <w:rFonts w:ascii="Arial" w:eastAsia="Calibri" w:hAnsi="Arial" w:cs="Arial"/>
          <w:sz w:val="22"/>
        </w:rPr>
        <w:t>Allergen Reflex-to-Component Orders Now Available</w:t>
      </w:r>
    </w:p>
    <w:p w14:paraId="69649DCC" w14:textId="77777777" w:rsidR="00316FAE" w:rsidRPr="0019763A" w:rsidRDefault="00316FAE" w:rsidP="00316FAE">
      <w:pPr>
        <w:rPr>
          <w:rFonts w:ascii="Arial" w:eastAsia="Calibri" w:hAnsi="Arial" w:cs="Arial"/>
          <w:sz w:val="22"/>
        </w:rPr>
      </w:pPr>
    </w:p>
    <w:p w14:paraId="1CA95BED" w14:textId="23B7746E" w:rsidR="00316FAE" w:rsidRPr="0019763A" w:rsidRDefault="00BF16AF" w:rsidP="00316FAE">
      <w:pPr>
        <w:rPr>
          <w:rFonts w:ascii="Arial" w:eastAsia="Calibri" w:hAnsi="Arial" w:cs="Arial"/>
          <w:sz w:val="22"/>
        </w:rPr>
      </w:pPr>
      <w:r w:rsidRPr="0019763A">
        <w:rPr>
          <w:rFonts w:ascii="Arial" w:eastAsia="Calibri" w:hAnsi="Arial" w:cs="Arial"/>
          <w:sz w:val="22"/>
        </w:rPr>
        <w:t xml:space="preserve">Effective February 7, providers will have </w:t>
      </w:r>
      <w:r w:rsidR="0019763A">
        <w:rPr>
          <w:rFonts w:ascii="Arial" w:eastAsia="Calibri" w:hAnsi="Arial" w:cs="Arial"/>
          <w:sz w:val="22"/>
        </w:rPr>
        <w:t xml:space="preserve">the option to </w:t>
      </w:r>
      <w:r w:rsidR="00ED2462">
        <w:rPr>
          <w:rFonts w:ascii="Arial" w:eastAsia="Calibri" w:hAnsi="Arial" w:cs="Arial"/>
          <w:sz w:val="22"/>
        </w:rPr>
        <w:t>request reflex</w:t>
      </w:r>
      <w:r w:rsidR="0019763A">
        <w:rPr>
          <w:rFonts w:ascii="Arial" w:eastAsia="Calibri" w:hAnsi="Arial" w:cs="Arial"/>
          <w:sz w:val="22"/>
        </w:rPr>
        <w:t xml:space="preserve"> testing for peanut </w:t>
      </w:r>
      <w:r w:rsidR="00BB0EAA" w:rsidRPr="0019763A">
        <w:rPr>
          <w:rFonts w:ascii="Arial" w:eastAsia="Calibri" w:hAnsi="Arial" w:cs="Arial"/>
          <w:sz w:val="22"/>
        </w:rPr>
        <w:t xml:space="preserve">or hazelnut IgE component panels for patients with </w:t>
      </w:r>
      <w:r w:rsidRPr="0019763A">
        <w:rPr>
          <w:rFonts w:ascii="Arial" w:eastAsia="Calibri" w:hAnsi="Arial" w:cs="Arial"/>
          <w:sz w:val="22"/>
        </w:rPr>
        <w:t xml:space="preserve">positive </w:t>
      </w:r>
      <w:r w:rsidR="00BB0EAA" w:rsidRPr="0019763A">
        <w:rPr>
          <w:rFonts w:ascii="Arial" w:eastAsia="Calibri" w:hAnsi="Arial" w:cs="Arial"/>
          <w:sz w:val="22"/>
        </w:rPr>
        <w:t>p</w:t>
      </w:r>
      <w:r w:rsidRPr="0019763A">
        <w:rPr>
          <w:rFonts w:ascii="Arial" w:eastAsia="Calibri" w:hAnsi="Arial" w:cs="Arial"/>
          <w:sz w:val="22"/>
        </w:rPr>
        <w:t>eanut</w:t>
      </w:r>
      <w:r w:rsidR="00BB0EAA" w:rsidRPr="0019763A">
        <w:rPr>
          <w:rFonts w:ascii="Arial" w:eastAsia="Calibri" w:hAnsi="Arial" w:cs="Arial"/>
          <w:sz w:val="22"/>
        </w:rPr>
        <w:t>-</w:t>
      </w:r>
      <w:r w:rsidRPr="0019763A">
        <w:rPr>
          <w:rFonts w:ascii="Arial" w:eastAsia="Calibri" w:hAnsi="Arial" w:cs="Arial"/>
          <w:sz w:val="22"/>
        </w:rPr>
        <w:t xml:space="preserve"> or </w:t>
      </w:r>
      <w:r w:rsidR="00BB0EAA" w:rsidRPr="0019763A">
        <w:rPr>
          <w:rFonts w:ascii="Arial" w:eastAsia="Calibri" w:hAnsi="Arial" w:cs="Arial"/>
          <w:sz w:val="22"/>
        </w:rPr>
        <w:t>h</w:t>
      </w:r>
      <w:r w:rsidRPr="0019763A">
        <w:rPr>
          <w:rFonts w:ascii="Arial" w:eastAsia="Calibri" w:hAnsi="Arial" w:cs="Arial"/>
          <w:sz w:val="22"/>
        </w:rPr>
        <w:t>azelnut</w:t>
      </w:r>
      <w:r w:rsidR="00BB0EAA" w:rsidRPr="0019763A">
        <w:rPr>
          <w:rFonts w:ascii="Arial" w:eastAsia="Calibri" w:hAnsi="Arial" w:cs="Arial"/>
          <w:sz w:val="22"/>
        </w:rPr>
        <w:t>-specific</w:t>
      </w:r>
      <w:r w:rsidRPr="0019763A">
        <w:rPr>
          <w:rFonts w:ascii="Arial" w:eastAsia="Calibri" w:hAnsi="Arial" w:cs="Arial"/>
          <w:sz w:val="22"/>
        </w:rPr>
        <w:t xml:space="preserve"> IgE </w:t>
      </w:r>
      <w:r w:rsidR="00BB0EAA" w:rsidRPr="0019763A">
        <w:rPr>
          <w:rFonts w:ascii="Arial" w:eastAsia="Calibri" w:hAnsi="Arial" w:cs="Arial"/>
          <w:sz w:val="22"/>
        </w:rPr>
        <w:t>results</w:t>
      </w:r>
      <w:r w:rsidRPr="0019763A">
        <w:rPr>
          <w:rFonts w:ascii="Arial" w:eastAsia="Calibri" w:hAnsi="Arial" w:cs="Arial"/>
          <w:sz w:val="22"/>
        </w:rPr>
        <w:t>.</w:t>
      </w:r>
      <w:r w:rsidR="00FB057B" w:rsidRPr="0019763A">
        <w:rPr>
          <w:rFonts w:ascii="Arial" w:eastAsia="Calibri" w:hAnsi="Arial" w:cs="Arial"/>
          <w:sz w:val="22"/>
        </w:rPr>
        <w:t xml:space="preserve"> When ordering</w:t>
      </w:r>
      <w:r w:rsidR="00BB0EAA" w:rsidRPr="0019763A">
        <w:rPr>
          <w:rFonts w:ascii="Arial" w:eastAsia="Calibri" w:hAnsi="Arial" w:cs="Arial"/>
          <w:sz w:val="22"/>
        </w:rPr>
        <w:t xml:space="preserve"> peanut or hazelnut IgE</w:t>
      </w:r>
      <w:r w:rsidR="00FB057B" w:rsidRPr="0019763A">
        <w:rPr>
          <w:rFonts w:ascii="Arial" w:eastAsia="Calibri" w:hAnsi="Arial" w:cs="Arial"/>
          <w:sz w:val="22"/>
        </w:rPr>
        <w:t xml:space="preserve">, a new </w:t>
      </w:r>
      <w:r w:rsidR="0019763A">
        <w:rPr>
          <w:rFonts w:ascii="Arial" w:eastAsia="Calibri" w:hAnsi="Arial" w:cs="Arial"/>
          <w:sz w:val="22"/>
        </w:rPr>
        <w:t xml:space="preserve">order-entry </w:t>
      </w:r>
      <w:r w:rsidR="00FB057B" w:rsidRPr="0019763A">
        <w:rPr>
          <w:rFonts w:ascii="Arial" w:eastAsia="Calibri" w:hAnsi="Arial" w:cs="Arial"/>
          <w:sz w:val="22"/>
        </w:rPr>
        <w:t xml:space="preserve">question will appear in the order field </w:t>
      </w:r>
      <w:r w:rsidR="0019763A">
        <w:rPr>
          <w:rFonts w:ascii="Arial" w:eastAsia="Calibri" w:hAnsi="Arial" w:cs="Arial"/>
          <w:sz w:val="22"/>
        </w:rPr>
        <w:t xml:space="preserve">in which the provider must indicate their </w:t>
      </w:r>
      <w:r w:rsidR="00FB057B" w:rsidRPr="0019763A">
        <w:rPr>
          <w:rFonts w:ascii="Arial" w:eastAsia="Calibri" w:hAnsi="Arial" w:cs="Arial"/>
          <w:sz w:val="22"/>
        </w:rPr>
        <w:t xml:space="preserve">desire for reflex </w:t>
      </w:r>
      <w:r w:rsidR="0019763A">
        <w:rPr>
          <w:rFonts w:ascii="Arial" w:eastAsia="Calibri" w:hAnsi="Arial" w:cs="Arial"/>
          <w:sz w:val="22"/>
        </w:rPr>
        <w:t xml:space="preserve">testing </w:t>
      </w:r>
      <w:r w:rsidR="00FB057B" w:rsidRPr="0019763A">
        <w:rPr>
          <w:rFonts w:ascii="Arial" w:eastAsia="Calibri" w:hAnsi="Arial" w:cs="Arial"/>
          <w:sz w:val="22"/>
        </w:rPr>
        <w:t>(see screenshot below).</w:t>
      </w:r>
    </w:p>
    <w:p w14:paraId="603F9F19" w14:textId="77777777" w:rsidR="00FB057B" w:rsidRDefault="00FB057B" w:rsidP="00316FAE">
      <w:pPr>
        <w:rPr>
          <w:rFonts w:ascii="Calibri" w:eastAsia="Calibri" w:hAnsi="Calibri"/>
        </w:rPr>
      </w:pPr>
    </w:p>
    <w:p w14:paraId="0C16BD7B" w14:textId="7F862CF8" w:rsidR="00FB057B" w:rsidRDefault="00FB057B" w:rsidP="00316FAE">
      <w:pPr>
        <w:rPr>
          <w:rFonts w:ascii="Calibri" w:eastAsia="Calibri" w:hAnsi="Calibri"/>
        </w:rPr>
      </w:pPr>
      <w:r>
        <w:rPr>
          <w:rFonts w:ascii="Calibri" w:eastAsia="Calibri" w:hAnsi="Calibri"/>
          <w:noProof/>
        </w:rPr>
        <w:drawing>
          <wp:inline distT="0" distB="0" distL="0" distR="0" wp14:anchorId="1FDDA1FA" wp14:editId="59781D9A">
            <wp:extent cx="7078345" cy="3420110"/>
            <wp:effectExtent l="0" t="0" r="825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E5D4A9" w14:textId="2910C6F3" w:rsidR="00FB057B" w:rsidRDefault="00FB057B" w:rsidP="00316FAE">
      <w:pPr>
        <w:rPr>
          <w:rFonts w:ascii="Calibri" w:eastAsia="Calibri" w:hAnsi="Calibri"/>
        </w:rPr>
      </w:pPr>
    </w:p>
    <w:p w14:paraId="73021D8D" w14:textId="3334A1E2" w:rsidR="00BF16AF" w:rsidRDefault="00BF16AF" w:rsidP="00316FAE">
      <w:pPr>
        <w:rPr>
          <w:rFonts w:ascii="Calibri" w:eastAsia="Calibri" w:hAnsi="Calibri"/>
        </w:rPr>
      </w:pPr>
    </w:p>
    <w:p w14:paraId="14C12701" w14:textId="4FFA5CBA" w:rsidR="00316FAE" w:rsidRDefault="00FB057B" w:rsidP="00316FAE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If "Yes" is selected </w:t>
      </w:r>
      <w:r w:rsidRPr="00BB0EAA">
        <w:rPr>
          <w:rFonts w:ascii="Calibri" w:eastAsia="Calibri" w:hAnsi="Calibri"/>
          <w:u w:val="single"/>
        </w:rPr>
        <w:t>and</w:t>
      </w:r>
      <w:r>
        <w:rPr>
          <w:rFonts w:ascii="Calibri" w:eastAsia="Calibri" w:hAnsi="Calibri"/>
        </w:rPr>
        <w:t xml:space="preserve"> the </w:t>
      </w:r>
      <w:r w:rsidR="00BB0EAA">
        <w:rPr>
          <w:rFonts w:ascii="Calibri" w:eastAsia="Calibri" w:hAnsi="Calibri"/>
        </w:rPr>
        <w:t>p</w:t>
      </w:r>
      <w:r>
        <w:rPr>
          <w:rFonts w:ascii="Calibri" w:eastAsia="Calibri" w:hAnsi="Calibri"/>
        </w:rPr>
        <w:t>eanut</w:t>
      </w:r>
      <w:r w:rsidR="00BB0EAA">
        <w:rPr>
          <w:rFonts w:ascii="Calibri" w:eastAsia="Calibri" w:hAnsi="Calibri"/>
        </w:rPr>
        <w:t>-</w:t>
      </w:r>
      <w:r>
        <w:rPr>
          <w:rFonts w:ascii="Calibri" w:eastAsia="Calibri" w:hAnsi="Calibri"/>
        </w:rPr>
        <w:t xml:space="preserve"> or </w:t>
      </w:r>
      <w:r w:rsidR="00BB0EAA">
        <w:rPr>
          <w:rFonts w:ascii="Calibri" w:eastAsia="Calibri" w:hAnsi="Calibri"/>
        </w:rPr>
        <w:t>h</w:t>
      </w:r>
      <w:r>
        <w:rPr>
          <w:rFonts w:ascii="Calibri" w:eastAsia="Calibri" w:hAnsi="Calibri"/>
        </w:rPr>
        <w:t>azelnut</w:t>
      </w:r>
      <w:r w:rsidR="00BB0EAA">
        <w:rPr>
          <w:rFonts w:ascii="Calibri" w:eastAsia="Calibri" w:hAnsi="Calibri"/>
        </w:rPr>
        <w:t>-specific</w:t>
      </w:r>
      <w:r>
        <w:rPr>
          <w:rFonts w:ascii="Calibri" w:eastAsia="Calibri" w:hAnsi="Calibri"/>
        </w:rPr>
        <w:t xml:space="preserve"> IgE result is 0.35 kU/L or greater, the corresponding component panel will be added on</w:t>
      </w:r>
      <w:r w:rsidR="00BB0EAA">
        <w:rPr>
          <w:rFonts w:ascii="Calibri" w:eastAsia="Calibri" w:hAnsi="Calibri"/>
        </w:rPr>
        <w:t xml:space="preserve"> automatically</w:t>
      </w:r>
      <w:r>
        <w:rPr>
          <w:rFonts w:ascii="Calibri" w:eastAsia="Calibri" w:hAnsi="Calibri"/>
        </w:rPr>
        <w:t>. If "No" is selected, the compon</w:t>
      </w:r>
      <w:r w:rsidR="00BB0EAA">
        <w:rPr>
          <w:rFonts w:ascii="Calibri" w:eastAsia="Calibri" w:hAnsi="Calibri"/>
        </w:rPr>
        <w:t>ent panel will not be performed regardless of the specific IgE result.</w:t>
      </w:r>
    </w:p>
    <w:p w14:paraId="52C43152" w14:textId="4BA50A41" w:rsidR="00ED2462" w:rsidRDefault="00ED2462" w:rsidP="00316FAE">
      <w:pPr>
        <w:rPr>
          <w:rFonts w:ascii="Calibri" w:eastAsia="Calibri" w:hAnsi="Calibri"/>
        </w:rPr>
      </w:pPr>
    </w:p>
    <w:p w14:paraId="158735EF" w14:textId="5ED3C45E" w:rsidR="00ED2462" w:rsidRDefault="00ED2462" w:rsidP="00316FAE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The peanut and hazelnut component orderable tests will still be available as separate orders, independent of the reflex option. </w:t>
      </w:r>
    </w:p>
    <w:p w14:paraId="429B7D40" w14:textId="77777777" w:rsidR="00FB057B" w:rsidRDefault="00FB057B" w:rsidP="003A1BAB">
      <w:pPr>
        <w:ind w:right="900"/>
        <w:rPr>
          <w:b/>
        </w:rPr>
      </w:pPr>
    </w:p>
    <w:p w14:paraId="1EB05AD0" w14:textId="64FCA167" w:rsidR="00991DEB" w:rsidRDefault="00AD1174" w:rsidP="003A1BAB">
      <w:pPr>
        <w:ind w:right="900"/>
        <w:rPr>
          <w:sz w:val="22"/>
        </w:rPr>
      </w:pPr>
      <w:r w:rsidRPr="00D60396">
        <w:rPr>
          <w:b/>
        </w:rPr>
        <w:t>F</w:t>
      </w:r>
      <w:r w:rsidR="006C0036" w:rsidRPr="00D60396">
        <w:rPr>
          <w:b/>
        </w:rPr>
        <w:t xml:space="preserve">or </w:t>
      </w:r>
      <w:r w:rsidR="00CB2A4B" w:rsidRPr="00D60396">
        <w:rPr>
          <w:b/>
        </w:rPr>
        <w:t xml:space="preserve">questions </w:t>
      </w:r>
      <w:r w:rsidR="00C14CF3" w:rsidRPr="00D60396">
        <w:rPr>
          <w:b/>
        </w:rPr>
        <w:t xml:space="preserve">or additional </w:t>
      </w:r>
      <w:r w:rsidR="005A1FFE" w:rsidRPr="00D60396">
        <w:rPr>
          <w:b/>
        </w:rPr>
        <w:t>information</w:t>
      </w:r>
      <w:r w:rsidRPr="00D60396">
        <w:rPr>
          <w:b/>
        </w:rPr>
        <w:t>, please contact</w:t>
      </w:r>
      <w:r w:rsidR="002566AD" w:rsidRPr="00FB057B">
        <w:rPr>
          <w:b/>
        </w:rPr>
        <w:t>:</w:t>
      </w:r>
      <w:r w:rsidR="00FB057B" w:rsidRPr="00FB057B">
        <w:t xml:space="preserve"> </w:t>
      </w:r>
      <w:hyperlink r:id="rId7" w:history="1">
        <w:r w:rsidR="00FB057B" w:rsidRPr="00FB057B">
          <w:rPr>
            <w:rStyle w:val="Hyperlink"/>
          </w:rPr>
          <w:t>mark.a.cervinski@hitchcock.org</w:t>
        </w:r>
      </w:hyperlink>
      <w:r w:rsidR="00FB057B" w:rsidRPr="00FB057B">
        <w:t xml:space="preserve">, </w:t>
      </w:r>
      <w:hyperlink r:id="rId8" w:history="1">
        <w:r w:rsidR="00FB057B" w:rsidRPr="00FB057B">
          <w:rPr>
            <w:rStyle w:val="Hyperlink"/>
          </w:rPr>
          <w:t>kimball.a.geno@hitchcock.org</w:t>
        </w:r>
      </w:hyperlink>
      <w:r w:rsidR="00FB057B" w:rsidRPr="00FB057B">
        <w:t xml:space="preserve">, or </w:t>
      </w:r>
      <w:hyperlink r:id="rId9" w:history="1">
        <w:r w:rsidR="00FB057B" w:rsidRPr="00FB057B">
          <w:rPr>
            <w:rStyle w:val="Hyperlink"/>
          </w:rPr>
          <w:t>lynn.a.brunelle@hitchcock.org</w:t>
        </w:r>
      </w:hyperlink>
      <w:r w:rsidR="00FB057B" w:rsidRPr="00FB057B">
        <w:t xml:space="preserve"> </w:t>
      </w:r>
    </w:p>
    <w:p w14:paraId="70FD9BE7" w14:textId="4C52D6A4" w:rsidR="00991DEB" w:rsidRDefault="00991DEB" w:rsidP="003A1BAB">
      <w:pPr>
        <w:ind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E69B7C5" w14:textId="77777777" w:rsidR="00FB057B" w:rsidRDefault="00FB057B" w:rsidP="004530EB">
      <w:pPr>
        <w:spacing w:line="276" w:lineRule="auto"/>
        <w:rPr>
          <w:b/>
        </w:rPr>
      </w:pPr>
    </w:p>
    <w:p w14:paraId="4A51D278" w14:textId="77777777" w:rsidR="00FB057B" w:rsidRDefault="00FB057B" w:rsidP="004530EB">
      <w:pPr>
        <w:spacing w:line="276" w:lineRule="auto"/>
        <w:rPr>
          <w:b/>
        </w:rPr>
      </w:pPr>
    </w:p>
    <w:p w14:paraId="7A4AAA94" w14:textId="77777777" w:rsidR="00FB057B" w:rsidRDefault="00FB057B" w:rsidP="004530EB">
      <w:pPr>
        <w:spacing w:line="276" w:lineRule="auto"/>
        <w:rPr>
          <w:b/>
        </w:rPr>
      </w:pPr>
    </w:p>
    <w:p w14:paraId="224C3972" w14:textId="400426A0" w:rsidR="004530EB" w:rsidRPr="004530EB" w:rsidRDefault="004530EB" w:rsidP="004530EB">
      <w:pPr>
        <w:spacing w:line="276" w:lineRule="auto"/>
        <w:rPr>
          <w:b/>
        </w:rPr>
      </w:pPr>
      <w:r w:rsidRPr="004530EB">
        <w:rPr>
          <w:b/>
        </w:rPr>
        <w:t xml:space="preserve">Please check off the appropriate distribution </w:t>
      </w:r>
      <w:r>
        <w:rPr>
          <w:b/>
        </w:rPr>
        <w:t>lists</w:t>
      </w:r>
      <w:r w:rsidR="00903430">
        <w:rPr>
          <w:b/>
        </w:rPr>
        <w:t xml:space="preserve"> by clicking the box</w:t>
      </w:r>
      <w:r>
        <w:rPr>
          <w:b/>
        </w:rPr>
        <w:t>:</w:t>
      </w:r>
    </w:p>
    <w:p w14:paraId="6CD5FC1B" w14:textId="77777777" w:rsidR="004530EB" w:rsidRDefault="004530EB" w:rsidP="004530EB">
      <w:pPr>
        <w:spacing w:line="276" w:lineRule="auto"/>
      </w:pPr>
    </w:p>
    <w:p w14:paraId="577BD94C" w14:textId="2F713411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-20221545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0" w:history="1">
        <w:r w:rsidR="001604B6" w:rsidRPr="0028173B">
          <w:rPr>
            <w:rStyle w:val="Hyperlink"/>
          </w:rPr>
          <w:t>StaffPhysicians-Lebanon@hitchcock.org</w:t>
        </w:r>
      </w:hyperlink>
    </w:p>
    <w:p w14:paraId="454C16DF" w14:textId="53552392" w:rsidR="001604B6" w:rsidRDefault="00312FDC" w:rsidP="00330888">
      <w:pPr>
        <w:pStyle w:val="ListParagraph"/>
        <w:spacing w:line="276" w:lineRule="auto"/>
        <w:ind w:left="2160" w:hanging="2070"/>
      </w:pPr>
      <w:sdt>
        <w:sdtPr>
          <w:id w:val="-419943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1" w:history="1">
        <w:r w:rsidR="001604B6" w:rsidRPr="00EE6987">
          <w:rPr>
            <w:rStyle w:val="Hyperlink"/>
          </w:rPr>
          <w:t>StaffPhysicians-Concord@hitchcock.org</w:t>
        </w:r>
      </w:hyperlink>
    </w:p>
    <w:p w14:paraId="13162FD2" w14:textId="546946B7" w:rsidR="001604B6" w:rsidRDefault="00312FDC" w:rsidP="00330888">
      <w:pPr>
        <w:pStyle w:val="ListParagraph"/>
        <w:spacing w:line="276" w:lineRule="auto"/>
        <w:ind w:left="2160" w:hanging="2070"/>
      </w:pPr>
      <w:sdt>
        <w:sdtPr>
          <w:id w:val="17898623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2" w:history="1">
        <w:r w:rsidR="001604B6" w:rsidRPr="00EE6987">
          <w:rPr>
            <w:rStyle w:val="Hyperlink"/>
          </w:rPr>
          <w:t>StaffPhysicians-Manchester@hitchcock.org</w:t>
        </w:r>
      </w:hyperlink>
    </w:p>
    <w:p w14:paraId="553557B7" w14:textId="0C2BAE11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-17598943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3" w:history="1">
        <w:r w:rsidR="001604B6" w:rsidRPr="00EE6987">
          <w:rPr>
            <w:rStyle w:val="Hyperlink"/>
          </w:rPr>
          <w:t>StaffPhysicians-Nashua@hitchcock.org</w:t>
        </w:r>
      </w:hyperlink>
    </w:p>
    <w:p w14:paraId="7A72EBCE" w14:textId="010A0FA9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-2001341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4" w:history="1">
        <w:r w:rsidR="001604B6" w:rsidRPr="00EE6987">
          <w:rPr>
            <w:rStyle w:val="Hyperlink"/>
          </w:rPr>
          <w:t>APRN-Lebanon@hitchcock.org</w:t>
        </w:r>
      </w:hyperlink>
    </w:p>
    <w:p w14:paraId="25CD465B" w14:textId="57F1C297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-256291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5" w:history="1">
        <w:r w:rsidR="001604B6" w:rsidRPr="00EE6987">
          <w:rPr>
            <w:rStyle w:val="Hyperlink"/>
          </w:rPr>
          <w:t>APRN-Concord@hitchcock.org</w:t>
        </w:r>
      </w:hyperlink>
    </w:p>
    <w:p w14:paraId="4F10E919" w14:textId="1721D384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5369440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6" w:history="1">
        <w:r w:rsidR="001604B6" w:rsidRPr="00EE6987">
          <w:rPr>
            <w:rStyle w:val="Hyperlink"/>
          </w:rPr>
          <w:t>APRN-Manchester@hitchcock.org</w:t>
        </w:r>
      </w:hyperlink>
    </w:p>
    <w:p w14:paraId="56CB4E54" w14:textId="77A3DAA4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15095696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7" w:history="1">
        <w:r w:rsidR="001604B6" w:rsidRPr="00EE6987">
          <w:rPr>
            <w:rStyle w:val="Hyperlink"/>
          </w:rPr>
          <w:t>APRN-Nashua@hitchcock.org</w:t>
        </w:r>
      </w:hyperlink>
    </w:p>
    <w:p w14:paraId="5088DC15" w14:textId="7013BE66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-20308669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8" w:history="1">
        <w:r w:rsidR="001604B6" w:rsidRPr="00EE6987">
          <w:rPr>
            <w:rStyle w:val="Hyperlink"/>
          </w:rPr>
          <w:t>PA-Lebanon@hitchcock.org</w:t>
        </w:r>
      </w:hyperlink>
      <w:r w:rsidR="001604B6">
        <w:t xml:space="preserve"> </w:t>
      </w:r>
    </w:p>
    <w:p w14:paraId="2D6FFD3A" w14:textId="2068371F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7998119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9" w:history="1">
        <w:r w:rsidR="001604B6" w:rsidRPr="00EE6987">
          <w:rPr>
            <w:rStyle w:val="Hyperlink"/>
          </w:rPr>
          <w:t>PA-Concord@hitchcock.org</w:t>
        </w:r>
      </w:hyperlink>
    </w:p>
    <w:p w14:paraId="3C526D9E" w14:textId="28328815" w:rsidR="001604B6" w:rsidRDefault="00312FDC" w:rsidP="00330888">
      <w:pPr>
        <w:pStyle w:val="ListParagraph"/>
        <w:spacing w:line="276" w:lineRule="auto"/>
        <w:ind w:left="270" w:hanging="180"/>
      </w:pPr>
      <w:sdt>
        <w:sdtPr>
          <w:id w:val="1488894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0" w:history="1">
        <w:r w:rsidR="001604B6" w:rsidRPr="00EE6987">
          <w:rPr>
            <w:rStyle w:val="Hyperlink"/>
          </w:rPr>
          <w:t>PA-Manchester@hitchcock.org</w:t>
        </w:r>
      </w:hyperlink>
    </w:p>
    <w:p w14:paraId="41440E2E" w14:textId="3FAAB02D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2042857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1" w:history="1">
        <w:r w:rsidR="001604B6" w:rsidRPr="00EE6987">
          <w:rPr>
            <w:rStyle w:val="Hyperlink"/>
          </w:rPr>
          <w:t>PA-Nashua@hitchcock.org</w:t>
        </w:r>
      </w:hyperlink>
    </w:p>
    <w:p w14:paraId="6AE0D4FF" w14:textId="1BF76F9B" w:rsidR="001604B6" w:rsidRDefault="00312FDC" w:rsidP="00330888">
      <w:pPr>
        <w:pStyle w:val="ListParagraph"/>
        <w:spacing w:line="276" w:lineRule="auto"/>
        <w:ind w:left="540" w:hanging="450"/>
      </w:pPr>
      <w:sdt>
        <w:sdtPr>
          <w:id w:val="-1265917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2" w:history="1">
        <w:r w:rsidR="001604B6" w:rsidRPr="00EE6987">
          <w:rPr>
            <w:rStyle w:val="Hyperlink"/>
          </w:rPr>
          <w:t>GME-Residents-Fellows@hitchcock.org</w:t>
        </w:r>
      </w:hyperlink>
      <w:r w:rsidR="001604B6">
        <w:t xml:space="preserve"> </w:t>
      </w:r>
    </w:p>
    <w:p w14:paraId="31300CD5" w14:textId="77777777" w:rsidR="004530EB" w:rsidRDefault="004530EB" w:rsidP="001604B6">
      <w:pPr>
        <w:pStyle w:val="ListParagraph"/>
        <w:spacing w:line="276" w:lineRule="auto"/>
        <w:ind w:left="2160"/>
      </w:pPr>
    </w:p>
    <w:p w14:paraId="7516E598" w14:textId="441F8C1B" w:rsidR="004530EB" w:rsidRDefault="00312FDC" w:rsidP="00330888">
      <w:pPr>
        <w:pStyle w:val="ListParagraph"/>
        <w:spacing w:line="276" w:lineRule="auto"/>
        <w:ind w:left="180" w:hanging="90"/>
      </w:pPr>
      <w:sdt>
        <w:sdtPr>
          <w:rPr>
            <w:bCs/>
          </w:rPr>
          <w:id w:val="-13426930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APD:</w:t>
      </w:r>
      <w:r w:rsidR="004530EB">
        <w:t xml:space="preserve"> Peter Glenshaw - </w:t>
      </w:r>
      <w:hyperlink r:id="rId23" w:history="1">
        <w:r w:rsidR="004530EB">
          <w:rPr>
            <w:rStyle w:val="Hyperlink"/>
          </w:rPr>
          <w:t>glenshawp@apdmh.org</w:t>
        </w:r>
      </w:hyperlink>
      <w:r w:rsidR="004530EB">
        <w:t xml:space="preserve">; and Kelli Pippin- </w:t>
      </w:r>
      <w:hyperlink r:id="rId24" w:history="1">
        <w:r w:rsidR="004530EB">
          <w:rPr>
            <w:rStyle w:val="Hyperlink"/>
          </w:rPr>
          <w:t>pippink@apdmh.org</w:t>
        </w:r>
      </w:hyperlink>
    </w:p>
    <w:p w14:paraId="0A72E7DE" w14:textId="2C371CB0" w:rsidR="004530EB" w:rsidRDefault="00312FDC" w:rsidP="00330888">
      <w:pPr>
        <w:pStyle w:val="ListParagraph"/>
        <w:spacing w:line="276" w:lineRule="auto"/>
        <w:ind w:left="540" w:hanging="450"/>
      </w:pPr>
      <w:sdt>
        <w:sdtPr>
          <w:rPr>
            <w:bCs/>
          </w:rPr>
          <w:id w:val="2121327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Cheshire:</w:t>
      </w:r>
      <w:r w:rsidR="004530EB">
        <w:t xml:space="preserve"> Matthew Barone - </w:t>
      </w:r>
      <w:hyperlink r:id="rId25" w:history="1">
        <w:r w:rsidR="004530EB">
          <w:rPr>
            <w:rStyle w:val="Hyperlink"/>
          </w:rPr>
          <w:t>mbarone@cheshire-med.com</w:t>
        </w:r>
      </w:hyperlink>
      <w:r w:rsidR="004530EB">
        <w:t xml:space="preserve">; and Heather Atwell - </w:t>
      </w:r>
      <w:hyperlink r:id="rId26" w:history="1">
        <w:r w:rsidR="004530EB">
          <w:rPr>
            <w:rStyle w:val="Hyperlink"/>
          </w:rPr>
          <w:t>hatwell@cheshire-med.com</w:t>
        </w:r>
      </w:hyperlink>
    </w:p>
    <w:p w14:paraId="7535D5A2" w14:textId="12397E5A" w:rsidR="004530EB" w:rsidRDefault="00312FDC" w:rsidP="00330888">
      <w:pPr>
        <w:pStyle w:val="ListParagraph"/>
        <w:spacing w:line="276" w:lineRule="auto"/>
        <w:ind w:left="810" w:hanging="720"/>
      </w:pPr>
      <w:sdt>
        <w:sdtPr>
          <w:rPr>
            <w:bCs/>
          </w:rPr>
          <w:id w:val="-6638537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763A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New London:</w:t>
      </w:r>
      <w:r w:rsidR="004530EB">
        <w:t xml:space="preserve"> </w:t>
      </w:r>
      <w:hyperlink r:id="rId27" w:history="1">
        <w:r w:rsidR="004530EB">
          <w:rPr>
            <w:rStyle w:val="Hyperlink"/>
          </w:rPr>
          <w:t>Timothy.Lund@newlondonhospital.org</w:t>
        </w:r>
      </w:hyperlink>
      <w:r w:rsidR="004530EB">
        <w:t xml:space="preserve">; and </w:t>
      </w:r>
      <w:hyperlink r:id="rId28" w:history="1">
        <w:r w:rsidR="004530EB">
          <w:rPr>
            <w:rStyle w:val="Hyperlink"/>
          </w:rPr>
          <w:t>Kathleen.Kennedy@newlondonhospital.org</w:t>
        </w:r>
      </w:hyperlink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default" r:id="rId29"/>
      <w:footerReference w:type="even" r:id="rId30"/>
      <w:footerReference w:type="default" r:id="rId31"/>
      <w:headerReference w:type="first" r:id="rId3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AE549" w14:textId="77777777" w:rsidR="00312FDC" w:rsidRDefault="00312FDC">
      <w:r>
        <w:separator/>
      </w:r>
    </w:p>
  </w:endnote>
  <w:endnote w:type="continuationSeparator" w:id="0">
    <w:p w14:paraId="5F564CBC" w14:textId="77777777" w:rsidR="00312FDC" w:rsidRDefault="0031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80CD114-9998-4E5F-8F3F-B37C1F67C607}"/>
    <w:embedBold r:id="rId2" w:fontKey="{5CED3190-9C73-4836-876B-EF4164952BC5}"/>
    <w:embedItalic r:id="rId3" w:fontKey="{9AF55AF5-2BFB-406D-B83F-163E6707B5A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77864265-D7FF-4FC3-A746-0AF7397F4853}"/>
    <w:embedBold r:id="rId5" w:fontKey="{361CB51A-E213-4786-8880-5FB9EE8FC8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A5BF311D-1791-4141-B7AE-1ECBB171868C}"/>
    <w:embedBold r:id="rId7" w:fontKey="{51BEF3E3-29E0-4141-A82F-A1970E7ABFB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A4D5F917-EB81-4483-BBFC-4DC5F270316A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BF16AF" w:rsidRDefault="00BF16A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BF16AF" w:rsidRDefault="00BF16AF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AF40B" w14:textId="77777777" w:rsidR="00312FDC" w:rsidRDefault="00312FDC">
      <w:r>
        <w:separator/>
      </w:r>
    </w:p>
  </w:footnote>
  <w:footnote w:type="continuationSeparator" w:id="0">
    <w:p w14:paraId="13D7AC10" w14:textId="77777777" w:rsidR="00312FDC" w:rsidRDefault="00312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BF16AF" w:rsidRDefault="00BF16AF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BF16AF" w:rsidRDefault="00BF16AF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63A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2FDC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D033B"/>
    <w:rsid w:val="006E1377"/>
    <w:rsid w:val="007065DB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8BE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BB0EAA"/>
    <w:rsid w:val="00BF16AF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2462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B05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ball.a.geno@hitchcock.org" TargetMode="External"/><Relationship Id="rId13" Type="http://schemas.openxmlformats.org/officeDocument/2006/relationships/hyperlink" Target="mailto:StaffPhysicians-Nashua@hitchcock.org" TargetMode="External"/><Relationship Id="rId18" Type="http://schemas.openxmlformats.org/officeDocument/2006/relationships/hyperlink" Target="mailto:PA-Lebanon@hitchcock.org" TargetMode="External"/><Relationship Id="rId26" Type="http://schemas.openxmlformats.org/officeDocument/2006/relationships/hyperlink" Target="mailto:hatwell@cheshire-med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PA-Nashua@hitchcock.org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hyperlink" Target="mailto:StaffPhysicians-Manchester@hitchcock.org" TargetMode="External"/><Relationship Id="rId17" Type="http://schemas.openxmlformats.org/officeDocument/2006/relationships/hyperlink" Target="mailto:APRN-Nashua@hitchcock.org" TargetMode="External"/><Relationship Id="rId25" Type="http://schemas.openxmlformats.org/officeDocument/2006/relationships/hyperlink" Target="mailto:mbarone@cheshire-med.com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PRN-Manchester@hitchcock.org" TargetMode="External"/><Relationship Id="rId20" Type="http://schemas.openxmlformats.org/officeDocument/2006/relationships/hyperlink" Target="mailto:PA-Manchester@hitchcock.org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taffPhysicians-Concord@hitchcock.org" TargetMode="External"/><Relationship Id="rId24" Type="http://schemas.openxmlformats.org/officeDocument/2006/relationships/hyperlink" Target="mailto:pippink@apdmh.org" TargetMode="External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mailto:APRN-Concord@hitchcock.org" TargetMode="External"/><Relationship Id="rId23" Type="http://schemas.openxmlformats.org/officeDocument/2006/relationships/hyperlink" Target="mailto:glenshawp@apdmh.org" TargetMode="External"/><Relationship Id="rId28" Type="http://schemas.openxmlformats.org/officeDocument/2006/relationships/hyperlink" Target="mailto:Kathleen.Kennedy@newlondonhospital.org" TargetMode="External"/><Relationship Id="rId10" Type="http://schemas.openxmlformats.org/officeDocument/2006/relationships/hyperlink" Target="mailto:StaffPhysicians-Lebanon@hitchcock.org" TargetMode="External"/><Relationship Id="rId19" Type="http://schemas.openxmlformats.org/officeDocument/2006/relationships/hyperlink" Target="mailto:PA-Concord@hitchcock.org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lynn.a.brunelle@hitchcock.org" TargetMode="External"/><Relationship Id="rId14" Type="http://schemas.openxmlformats.org/officeDocument/2006/relationships/hyperlink" Target="mailto:APRN-Lebanon@hitchcock.org" TargetMode="External"/><Relationship Id="rId22" Type="http://schemas.openxmlformats.org/officeDocument/2006/relationships/hyperlink" Target="mailto:GME-Residents-Fellows@hitchcock.org" TargetMode="External"/><Relationship Id="rId27" Type="http://schemas.openxmlformats.org/officeDocument/2006/relationships/hyperlink" Target="mailto:Timothy.Lund@newlondonhospital.org" TargetMode="External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2021-05-27T16:36:00Z</cp:lastPrinted>
  <dcterms:created xsi:type="dcterms:W3CDTF">2023-02-03T21:30:00Z</dcterms:created>
  <dcterms:modified xsi:type="dcterms:W3CDTF">2023-02-03T21:30:00Z</dcterms:modified>
</cp:coreProperties>
</file>