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1CA95BED" w14:textId="5571C292" w:rsidR="00316FAE" w:rsidRDefault="00316FAE" w:rsidP="00316FAE">
      <w:pPr>
        <w:rPr>
          <w:rFonts w:eastAsia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4E291313" w14:textId="02AF39FF" w:rsidR="00F70B31" w:rsidRDefault="00F70B31" w:rsidP="00F70B31">
      <w:pPr>
        <w:tabs>
          <w:tab w:val="left" w:pos="990"/>
        </w:tabs>
        <w:rPr>
          <w:b/>
          <w:bCs/>
          <w:sz w:val="22"/>
          <w:szCs w:val="22"/>
        </w:rPr>
      </w:pPr>
      <w:r>
        <w:rPr>
          <w:b/>
          <w:bCs/>
        </w:rPr>
        <w:t>TO:         D-H Providers, Residents and Fellows, D-H Nursing</w:t>
      </w:r>
    </w:p>
    <w:p w14:paraId="18CDA4AF" w14:textId="77777777" w:rsidR="00F70B31" w:rsidRDefault="00F70B31" w:rsidP="00F70B31">
      <w:pPr>
        <w:outlineLvl w:val="0"/>
        <w:rPr>
          <w:b/>
          <w:bCs/>
        </w:rPr>
      </w:pPr>
      <w:r>
        <w:rPr>
          <w:b/>
          <w:bCs/>
        </w:rPr>
        <w:t>FROM:   Abigail A. Johnston, Laboratory Medicine Operations Manager</w:t>
      </w:r>
    </w:p>
    <w:p w14:paraId="24338CD1" w14:textId="6EBB4ADF" w:rsidR="00F70B31" w:rsidRDefault="00F70B31" w:rsidP="00F70B31">
      <w:pPr>
        <w:rPr>
          <w:b/>
          <w:bCs/>
        </w:rPr>
      </w:pPr>
      <w:r>
        <w:rPr>
          <w:b/>
          <w:bCs/>
        </w:rPr>
        <w:t>                Michelle R. Gour, Phlebotomy Supervisor</w:t>
      </w:r>
    </w:p>
    <w:p w14:paraId="68ADED17" w14:textId="5E9C1B12" w:rsidR="00F70B31" w:rsidRDefault="00F70B31" w:rsidP="00F70B31">
      <w:pPr>
        <w:rPr>
          <w:b/>
          <w:bCs/>
        </w:rPr>
      </w:pPr>
      <w:r>
        <w:rPr>
          <w:b/>
          <w:bCs/>
        </w:rPr>
        <w:t>Date:       Friday 7, 2023</w:t>
      </w:r>
    </w:p>
    <w:p w14:paraId="736D69EA" w14:textId="77777777" w:rsidR="00F70B31" w:rsidRDefault="00F70B31" w:rsidP="00F70B31">
      <w:pPr>
        <w:rPr>
          <w:b/>
          <w:bCs/>
        </w:rPr>
      </w:pPr>
      <w:r>
        <w:rPr>
          <w:b/>
          <w:bCs/>
        </w:rPr>
        <w:t>Re:          SBAR – Inpatient Phlebotomy Paging All Clear</w:t>
      </w:r>
    </w:p>
    <w:p w14:paraId="478518B0" w14:textId="77777777" w:rsidR="00F70B31" w:rsidRDefault="00F70B31" w:rsidP="00F70B31">
      <w:pPr>
        <w:rPr>
          <w:b/>
          <w:bCs/>
        </w:rPr>
      </w:pPr>
    </w:p>
    <w:p w14:paraId="5810FA51" w14:textId="77777777" w:rsidR="00F70B31" w:rsidRDefault="00F70B31" w:rsidP="00F70B31">
      <w:r>
        <w:rPr>
          <w:b/>
          <w:bCs/>
        </w:rPr>
        <w:t>Situation</w:t>
      </w:r>
      <w:r>
        <w:t xml:space="preserve">: </w:t>
      </w:r>
    </w:p>
    <w:p w14:paraId="1E5FE239" w14:textId="77777777" w:rsidR="00F70B31" w:rsidRDefault="00F70B31" w:rsidP="00F70B31">
      <w:r>
        <w:t>The issue with pages getting through to inpatient phlebotomy has been resolved.</w:t>
      </w:r>
    </w:p>
    <w:p w14:paraId="5F7674A7" w14:textId="77777777" w:rsidR="00F70B31" w:rsidRDefault="00F70B31" w:rsidP="00F70B31"/>
    <w:p w14:paraId="5E66239A" w14:textId="77777777" w:rsidR="00F70B31" w:rsidRDefault="00F70B31" w:rsidP="00F70B31">
      <w:r>
        <w:rPr>
          <w:b/>
          <w:bCs/>
        </w:rPr>
        <w:t>Background</w:t>
      </w:r>
      <w:r>
        <w:t xml:space="preserve">: </w:t>
      </w:r>
    </w:p>
    <w:p w14:paraId="0F70AB3B" w14:textId="77777777" w:rsidR="00F70B31" w:rsidRDefault="00F70B31" w:rsidP="00F70B31">
      <w:r>
        <w:t>Starting 4/5/23, inpatient phlebotomy was not receiving pages when located in their new space in the patient pavilion. This has been resolved.</w:t>
      </w:r>
    </w:p>
    <w:p w14:paraId="7065B991" w14:textId="77777777" w:rsidR="00F70B31" w:rsidRDefault="00F70B31" w:rsidP="00F70B31"/>
    <w:p w14:paraId="098CE64A" w14:textId="77777777" w:rsidR="00F70B31" w:rsidRDefault="00F70B31" w:rsidP="00F70B31">
      <w:r>
        <w:rPr>
          <w:b/>
          <w:bCs/>
        </w:rPr>
        <w:t>Assessment</w:t>
      </w:r>
      <w:r>
        <w:t xml:space="preserve">: </w:t>
      </w:r>
    </w:p>
    <w:p w14:paraId="7D6B6D09" w14:textId="77777777" w:rsidR="00F70B31" w:rsidRDefault="00F70B31" w:rsidP="00F70B31">
      <w:r>
        <w:t>There is no longer any issue with inpatient phlebotomy receiving pages.</w:t>
      </w:r>
    </w:p>
    <w:p w14:paraId="1D42EF67" w14:textId="77777777" w:rsidR="00F70B31" w:rsidRDefault="00F70B31" w:rsidP="00F70B31"/>
    <w:p w14:paraId="2BE70315" w14:textId="77777777" w:rsidR="00F70B31" w:rsidRDefault="00F70B31" w:rsidP="00F70B31">
      <w:r>
        <w:rPr>
          <w:b/>
          <w:bCs/>
        </w:rPr>
        <w:t>Recommendation</w:t>
      </w:r>
      <w:r>
        <w:t xml:space="preserve">: </w:t>
      </w:r>
    </w:p>
    <w:p w14:paraId="586E0D1A" w14:textId="77777777" w:rsidR="00F70B31" w:rsidRDefault="00F70B31" w:rsidP="00F70B31">
      <w:r>
        <w:t xml:space="preserve">Inpatient phlebotomy can receive pages per normal protocols. </w:t>
      </w:r>
    </w:p>
    <w:p w14:paraId="10F97B6F" w14:textId="77777777" w:rsidR="00F70B31" w:rsidRDefault="00F70B31" w:rsidP="00F70B31"/>
    <w:p w14:paraId="4E0114C2" w14:textId="77777777" w:rsidR="00F70B31" w:rsidRDefault="00F70B31" w:rsidP="00F70B31">
      <w:r>
        <w:t xml:space="preserve">If you have questions or concerns about </w:t>
      </w:r>
      <w:proofErr w:type="gramStart"/>
      <w:r>
        <w:t>inpatient</w:t>
      </w:r>
      <w:proofErr w:type="gramEnd"/>
      <w:r>
        <w:t xml:space="preserve"> phlebotomy please call the phlebotomy supervisor at 603-653-3951 or email </w:t>
      </w:r>
      <w:hyperlink r:id="rId6" w:history="1">
        <w:r>
          <w:rPr>
            <w:rStyle w:val="Hyperlink"/>
          </w:rPr>
          <w:t>Michelle.R.Gour@hitchcock.org</w:t>
        </w:r>
      </w:hyperlink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1AF5A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09C227D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BF2316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CF8F70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47D01BC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BD530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A3F5109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3B9AA9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13DF1AD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09191AF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C7BAB1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5DE459C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929ACB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3301CB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  <w:bookmarkStart w:id="0" w:name="_GoBack"/>
      <w:bookmarkEnd w:id="0"/>
    </w:p>
    <w:sectPr w:rsidR="002566AD" w:rsidSect="00F70B31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7AF37" w14:textId="77777777" w:rsidR="00A36A94" w:rsidRDefault="00A36A94">
      <w:r>
        <w:separator/>
      </w:r>
    </w:p>
  </w:endnote>
  <w:endnote w:type="continuationSeparator" w:id="0">
    <w:p w14:paraId="55A39F45" w14:textId="77777777" w:rsidR="00A36A94" w:rsidRDefault="00A3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B518E0C-9969-45B7-A488-6EF20053C1C9}"/>
    <w:embedBold r:id="rId2" w:fontKey="{A2997DE9-F876-486C-8A16-53552BD0A23B}"/>
    <w:embedItalic r:id="rId3" w:fontKey="{1F7567D6-B878-4113-A898-9CA1CB2C4F0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165C4" w14:textId="77777777" w:rsidR="00A36A94" w:rsidRDefault="00A36A94">
      <w:r>
        <w:separator/>
      </w:r>
    </w:p>
  </w:footnote>
  <w:footnote w:type="continuationSeparator" w:id="0">
    <w:p w14:paraId="070AC499" w14:textId="77777777" w:rsidR="00A36A94" w:rsidRDefault="00A3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E573E"/>
    <w:rsid w:val="00437772"/>
    <w:rsid w:val="00442490"/>
    <w:rsid w:val="004530EB"/>
    <w:rsid w:val="00476A7A"/>
    <w:rsid w:val="004D2C46"/>
    <w:rsid w:val="004E1A02"/>
    <w:rsid w:val="00531357"/>
    <w:rsid w:val="00531BF8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412B"/>
    <w:rsid w:val="00C05D9A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chelle.R.Gour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2023-04-07T12:46:00Z</dcterms:created>
  <dcterms:modified xsi:type="dcterms:W3CDTF">2023-04-07T12:47:00Z</dcterms:modified>
</cp:coreProperties>
</file>