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DE9D0E9" w14:textId="77777777" w:rsidR="00D54B50" w:rsidRDefault="00D54B50" w:rsidP="00D54B50">
      <w:pPr>
        <w:rPr>
          <w:rFonts w:eastAsia="Calibri"/>
          <w:b/>
        </w:rPr>
      </w:pPr>
      <w:r w:rsidRPr="00D60396">
        <w:rPr>
          <w:rFonts w:eastAsia="Calibri"/>
          <w:b/>
        </w:rPr>
        <w:t xml:space="preserve">To: </w:t>
      </w:r>
      <w:r w:rsidRPr="00357529">
        <w:rPr>
          <w:rFonts w:eastAsia="Calibri"/>
        </w:rPr>
        <w:t>Dartmouth Health Providers</w:t>
      </w:r>
    </w:p>
    <w:p w14:paraId="5E0039F5" w14:textId="77777777" w:rsidR="00D54B50" w:rsidRPr="00D60396" w:rsidRDefault="00D54B50" w:rsidP="00D54B50">
      <w:pPr>
        <w:rPr>
          <w:rFonts w:eastAsia="Calibri"/>
          <w:b/>
        </w:rPr>
      </w:pPr>
    </w:p>
    <w:p w14:paraId="49BC5880" w14:textId="391ADEF8" w:rsidR="00D54B50" w:rsidRDefault="00D54B50" w:rsidP="00D54B50">
      <w:pPr>
        <w:rPr>
          <w:rFonts w:eastAsia="Calibri"/>
        </w:rPr>
      </w:pPr>
      <w:r w:rsidRPr="00D60396">
        <w:rPr>
          <w:rFonts w:eastAsia="Calibri"/>
          <w:b/>
        </w:rPr>
        <w:t>From:</w:t>
      </w:r>
      <w:r>
        <w:rPr>
          <w:rFonts w:eastAsia="Calibri"/>
          <w:b/>
        </w:rPr>
        <w:t xml:space="preserve"> </w:t>
      </w:r>
      <w:r w:rsidRPr="00357529">
        <w:rPr>
          <w:rFonts w:eastAsia="Calibri"/>
        </w:rPr>
        <w:t>Lynn A. Brunelle</w:t>
      </w:r>
      <w:r>
        <w:rPr>
          <w:rFonts w:eastAsia="Calibri"/>
        </w:rPr>
        <w:t>,</w:t>
      </w:r>
      <w:r w:rsidRPr="00357529">
        <w:rPr>
          <w:rFonts w:eastAsia="Calibri"/>
        </w:rPr>
        <w:t xml:space="preserve"> Ph.D.</w:t>
      </w:r>
      <w:r>
        <w:rPr>
          <w:rFonts w:eastAsia="Calibri"/>
        </w:rPr>
        <w:t>, Assistant Director, Clinical Chemistry Services</w:t>
      </w:r>
    </w:p>
    <w:p w14:paraId="56E8A177" w14:textId="32FDEE62" w:rsidR="00D54B50" w:rsidRDefault="00D54B50" w:rsidP="00D54B50">
      <w:pPr>
        <w:rPr>
          <w:rFonts w:eastAsia="Calibri"/>
          <w:b/>
        </w:rPr>
      </w:pPr>
      <w:r>
        <w:rPr>
          <w:rFonts w:eastAsia="Calibri"/>
        </w:rPr>
        <w:tab/>
        <w:t xml:space="preserve">Isabella W. Martin, M.D., Director, </w:t>
      </w:r>
      <w:r w:rsidR="00192429">
        <w:rPr>
          <w:rFonts w:eastAsia="Calibri"/>
        </w:rPr>
        <w:t xml:space="preserve">Medical </w:t>
      </w:r>
      <w:r>
        <w:rPr>
          <w:rFonts w:eastAsia="Calibri"/>
        </w:rPr>
        <w:t xml:space="preserve">Microbiology </w:t>
      </w:r>
      <w:r w:rsidR="00192429">
        <w:rPr>
          <w:rFonts w:eastAsia="Calibri"/>
        </w:rPr>
        <w:t>Laboratory</w:t>
      </w:r>
    </w:p>
    <w:p w14:paraId="599C00F0" w14:textId="77777777" w:rsidR="00D54B50" w:rsidRPr="00D60396" w:rsidRDefault="00D54B50" w:rsidP="00D54B50">
      <w:pPr>
        <w:rPr>
          <w:rFonts w:eastAsia="Calibri"/>
        </w:rPr>
      </w:pPr>
      <w:r w:rsidRPr="00D60396">
        <w:rPr>
          <w:rFonts w:eastAsia="Calibri"/>
        </w:rPr>
        <w:t xml:space="preserve"> </w:t>
      </w:r>
      <w:r w:rsidRPr="00D60396">
        <w:rPr>
          <w:rFonts w:eastAsia="Calibri"/>
        </w:rPr>
        <w:tab/>
      </w:r>
    </w:p>
    <w:p w14:paraId="50DCDA3E" w14:textId="2401C8DE" w:rsidR="00D54B50" w:rsidRDefault="00D54B50" w:rsidP="00D54B50">
      <w:pPr>
        <w:rPr>
          <w:rFonts w:eastAsia="Calibri"/>
          <w:b/>
        </w:rPr>
      </w:pPr>
      <w:r w:rsidRPr="00D60396">
        <w:rPr>
          <w:rFonts w:eastAsia="Calibri"/>
          <w:b/>
        </w:rPr>
        <w:t>Date:</w:t>
      </w:r>
      <w:r>
        <w:rPr>
          <w:rFonts w:eastAsia="Calibri"/>
          <w:b/>
        </w:rPr>
        <w:t xml:space="preserve"> </w:t>
      </w:r>
      <w:r w:rsidRPr="00357529">
        <w:rPr>
          <w:rFonts w:eastAsia="Calibri"/>
        </w:rPr>
        <w:t>4/</w:t>
      </w:r>
      <w:r>
        <w:rPr>
          <w:rFonts w:eastAsia="Calibri"/>
        </w:rPr>
        <w:t>2</w:t>
      </w:r>
      <w:r w:rsidR="00EA2E7B">
        <w:rPr>
          <w:rFonts w:eastAsia="Calibri"/>
        </w:rPr>
        <w:t>5</w:t>
      </w:r>
      <w:r w:rsidRPr="00357529">
        <w:rPr>
          <w:rFonts w:eastAsia="Calibri"/>
        </w:rPr>
        <w:t>/2023</w:t>
      </w:r>
    </w:p>
    <w:p w14:paraId="43AD5B4F" w14:textId="77777777" w:rsidR="00D54B50" w:rsidRPr="00D60396" w:rsidRDefault="00D54B50" w:rsidP="00D54B50">
      <w:pPr>
        <w:rPr>
          <w:rFonts w:eastAsia="Calibri"/>
        </w:rPr>
      </w:pPr>
      <w:r w:rsidRPr="00D60396">
        <w:rPr>
          <w:rFonts w:eastAsia="Calibri"/>
        </w:rPr>
        <w:t xml:space="preserve"> </w:t>
      </w:r>
    </w:p>
    <w:p w14:paraId="6C94B6EB" w14:textId="3B7C2FC3" w:rsidR="00D54B50" w:rsidRPr="00D60396" w:rsidRDefault="00D54B50" w:rsidP="00D54B50">
      <w:pPr>
        <w:rPr>
          <w:rFonts w:eastAsia="Calibri"/>
        </w:rPr>
      </w:pPr>
      <w:r w:rsidRPr="00D60396">
        <w:rPr>
          <w:rFonts w:eastAsia="Calibri"/>
          <w:b/>
        </w:rPr>
        <w:t>RE:</w:t>
      </w:r>
      <w:r w:rsidRPr="00D60396">
        <w:rPr>
          <w:rFonts w:eastAsia="Calibri"/>
        </w:rPr>
        <w:t xml:space="preserve">  </w:t>
      </w:r>
      <w:r>
        <w:rPr>
          <w:rFonts w:eastAsia="Calibri"/>
        </w:rPr>
        <w:t xml:space="preserve">Updates to Lyme </w:t>
      </w:r>
      <w:r w:rsidR="003B52AC">
        <w:rPr>
          <w:rFonts w:eastAsia="Calibri"/>
        </w:rPr>
        <w:t xml:space="preserve">Modified Two-Tier </w:t>
      </w:r>
      <w:r>
        <w:rPr>
          <w:rFonts w:eastAsia="Calibri"/>
        </w:rPr>
        <w:t>Testing</w:t>
      </w:r>
      <w:r w:rsidR="003B52AC">
        <w:rPr>
          <w:rFonts w:eastAsia="Calibri"/>
        </w:rPr>
        <w:t xml:space="preserve"> Algorithm</w:t>
      </w:r>
      <w:r>
        <w:rPr>
          <w:rFonts w:eastAsia="Calibri"/>
        </w:rPr>
        <w:t xml:space="preserve">, Serum </w:t>
      </w:r>
    </w:p>
    <w:p w14:paraId="785C40DF" w14:textId="77777777" w:rsidR="00D54B50" w:rsidRPr="00316FAE" w:rsidRDefault="00D54B50" w:rsidP="00D54B50">
      <w:pPr>
        <w:rPr>
          <w:rFonts w:ascii="Calibri" w:eastAsia="Calibri" w:hAnsi="Calibri"/>
        </w:rPr>
      </w:pPr>
    </w:p>
    <w:p w14:paraId="2086AB41" w14:textId="3C82D514" w:rsidR="00316FAE" w:rsidRDefault="00D54B50" w:rsidP="00D54B50">
      <w:r w:rsidRPr="00D97523">
        <w:t xml:space="preserve">Effective </w:t>
      </w:r>
      <w:r>
        <w:t>May 9</w:t>
      </w:r>
      <w:r w:rsidRPr="00D97523">
        <w:t>, 2023</w:t>
      </w:r>
      <w:r>
        <w:t>,</w:t>
      </w:r>
      <w:r w:rsidR="003B52AC">
        <w:t xml:space="preserve"> </w:t>
      </w:r>
      <w:r w:rsidR="00393106">
        <w:t>a new</w:t>
      </w:r>
      <w:r w:rsidR="00034351">
        <w:t xml:space="preserve"> t</w:t>
      </w:r>
      <w:r w:rsidR="003B52AC">
        <w:t>esting platform</w:t>
      </w:r>
      <w:r w:rsidR="00393106">
        <w:t xml:space="preserve"> will be</w:t>
      </w:r>
      <w:r w:rsidR="00A51F3F">
        <w:t xml:space="preserve"> used for Lyme serology</w:t>
      </w:r>
      <w:r w:rsidR="00FC166D">
        <w:t>,</w:t>
      </w:r>
      <w:r w:rsidR="00393106">
        <w:t xml:space="preserve"> </w:t>
      </w:r>
      <w:r w:rsidR="003B52AC">
        <w:t xml:space="preserve">the </w:t>
      </w:r>
      <w:proofErr w:type="spellStart"/>
      <w:r w:rsidR="003B52AC">
        <w:t>DiaSorin</w:t>
      </w:r>
      <w:proofErr w:type="spellEnd"/>
      <w:r w:rsidR="003B52AC">
        <w:t xml:space="preserve"> Liaison</w:t>
      </w:r>
      <w:r w:rsidR="00393106">
        <w:t xml:space="preserve"> instrument which uses</w:t>
      </w:r>
      <w:r w:rsidR="003B52AC">
        <w:t xml:space="preserve"> </w:t>
      </w:r>
      <w:r w:rsidR="00034351">
        <w:t>chemiluminescent immunoassay (</w:t>
      </w:r>
      <w:r w:rsidR="003B52AC">
        <w:t>CLIA</w:t>
      </w:r>
      <w:r w:rsidR="00034351">
        <w:t>)</w:t>
      </w:r>
      <w:r w:rsidR="003B52AC">
        <w:t xml:space="preserve"> methodology.  </w:t>
      </w:r>
      <w:r w:rsidR="00393106">
        <w:t>This new test will be performed in the</w:t>
      </w:r>
      <w:r w:rsidR="00A51F3F">
        <w:t xml:space="preserve"> Clinical Chemistry section</w:t>
      </w:r>
      <w:r w:rsidR="00393106">
        <w:t xml:space="preserve"> of the laboratory and will replace the Zeus ELISA methodology currently performed in the Microbiology section</w:t>
      </w:r>
      <w:r w:rsidR="00A51F3F">
        <w:t>.</w:t>
      </w:r>
    </w:p>
    <w:p w14:paraId="3FD0ADFA" w14:textId="43AF16A1" w:rsidR="003B52AC" w:rsidRDefault="003B52AC" w:rsidP="00D54B50"/>
    <w:p w14:paraId="5D4C78D3" w14:textId="4F5CF7CF" w:rsidR="00775A6F" w:rsidRDefault="00393106" w:rsidP="00316FAE">
      <w:r>
        <w:t xml:space="preserve">Testing will still follow the CDC-endorsed modified two-tier testing (MTTT) algorithm which starts with an initial total antibody (combined IgG and IgM) screen which, if positive or equivocal, will reflex to confirmatory IgM and IgG testing. </w:t>
      </w:r>
      <w:r w:rsidR="005243D7">
        <w:t xml:space="preserve">Importantly, the assays used for the initial total antibody screen and the IgG and IgM confirmation tests target different </w:t>
      </w:r>
      <w:proofErr w:type="spellStart"/>
      <w:r w:rsidR="005243D7" w:rsidRPr="00FC166D">
        <w:rPr>
          <w:i/>
          <w:iCs/>
        </w:rPr>
        <w:t>Borrelia</w:t>
      </w:r>
      <w:proofErr w:type="spellEnd"/>
      <w:r w:rsidR="005243D7">
        <w:t xml:space="preserve">-specific antigens, including </w:t>
      </w:r>
      <w:proofErr w:type="spellStart"/>
      <w:r w:rsidR="005243D7">
        <w:t>VlsE</w:t>
      </w:r>
      <w:proofErr w:type="spellEnd"/>
      <w:r w:rsidR="005243D7">
        <w:t xml:space="preserve">, </w:t>
      </w:r>
      <w:proofErr w:type="spellStart"/>
      <w:r w:rsidR="005243D7">
        <w:t>VlsE</w:t>
      </w:r>
      <w:proofErr w:type="spellEnd"/>
      <w:r w:rsidR="005243D7">
        <w:t xml:space="preserve"> C6 and </w:t>
      </w:r>
      <w:proofErr w:type="spellStart"/>
      <w:r w:rsidR="005243D7">
        <w:t>OspC</w:t>
      </w:r>
      <w:proofErr w:type="spellEnd"/>
      <w:r w:rsidR="005243D7">
        <w:t xml:space="preserve">.  </w:t>
      </w:r>
    </w:p>
    <w:p w14:paraId="5D85555F" w14:textId="4B9050A7" w:rsidR="00311008" w:rsidRDefault="00311008" w:rsidP="00316FAE">
      <w:pPr>
        <w:rPr>
          <w:rFonts w:ascii="Calibri" w:eastAsia="Calibri" w:hAnsi="Calibri"/>
        </w:rPr>
      </w:pPr>
    </w:p>
    <w:p w14:paraId="14C12701" w14:textId="2DD7C990" w:rsidR="00316FAE" w:rsidRPr="00316FAE" w:rsidRDefault="00311008" w:rsidP="00316FAE">
      <w:pPr>
        <w:rPr>
          <w:rFonts w:ascii="Calibri" w:eastAsia="Calibri" w:hAnsi="Calibri"/>
        </w:rPr>
      </w:pPr>
      <w:r>
        <w:rPr>
          <w:noProof/>
        </w:rPr>
        <w:drawing>
          <wp:inline distT="0" distB="0" distL="0" distR="0" wp14:anchorId="4A5C6DFB" wp14:editId="56F419C3">
            <wp:extent cx="6200775" cy="28670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92F7B" w14:textId="2889ACB0" w:rsidR="00775A6F" w:rsidRDefault="00034351" w:rsidP="003A1BAB">
      <w:pPr>
        <w:ind w:right="900"/>
        <w:rPr>
          <w:b/>
        </w:rPr>
      </w:pPr>
      <w:r>
        <w:t>T</w:t>
      </w:r>
      <w:r w:rsidR="00775A6F">
        <w:t>he CDC recommends disregarding IgM test results if the patient has had symptoms for greater than 30 days.</w:t>
      </w:r>
    </w:p>
    <w:p w14:paraId="2E6532BB" w14:textId="77777777" w:rsidR="00B80237" w:rsidRDefault="00B80237" w:rsidP="003A1BAB">
      <w:pPr>
        <w:ind w:right="900"/>
        <w:rPr>
          <w:b/>
        </w:rPr>
      </w:pPr>
    </w:p>
    <w:p w14:paraId="55FF0209" w14:textId="77777777" w:rsidR="00FC166D" w:rsidRDefault="00FC166D" w:rsidP="003A1BAB">
      <w:pPr>
        <w:ind w:right="900"/>
        <w:rPr>
          <w:b/>
        </w:rPr>
      </w:pPr>
    </w:p>
    <w:p w14:paraId="3C263793" w14:textId="4F0A3779" w:rsidR="008F546F" w:rsidRPr="00D60396" w:rsidRDefault="00AD1174" w:rsidP="003A1BAB">
      <w:pPr>
        <w:ind w:right="900"/>
        <w:rPr>
          <w:b/>
        </w:rPr>
      </w:pPr>
      <w:r w:rsidRPr="00D60396">
        <w:rPr>
          <w:b/>
        </w:rPr>
        <w:t>F</w:t>
      </w:r>
      <w:r w:rsidR="006C0036" w:rsidRPr="00D60396">
        <w:rPr>
          <w:b/>
        </w:rPr>
        <w:t xml:space="preserve">or </w:t>
      </w:r>
      <w:r w:rsidR="00CB2A4B" w:rsidRPr="00D60396">
        <w:rPr>
          <w:b/>
        </w:rPr>
        <w:t xml:space="preserve">questions </w:t>
      </w:r>
      <w:r w:rsidR="00C14CF3" w:rsidRPr="00D60396">
        <w:rPr>
          <w:b/>
        </w:rPr>
        <w:t xml:space="preserve">or additional </w:t>
      </w:r>
      <w:r w:rsidR="005A1FFE" w:rsidRPr="00D60396">
        <w:rPr>
          <w:b/>
        </w:rPr>
        <w:t>information</w:t>
      </w:r>
      <w:r w:rsidRPr="00D60396">
        <w:rPr>
          <w:b/>
        </w:rPr>
        <w:t>, please contact</w:t>
      </w:r>
      <w:r w:rsidR="002566AD" w:rsidRPr="00D60396">
        <w:rPr>
          <w:b/>
        </w:rPr>
        <w:t>:</w:t>
      </w:r>
    </w:p>
    <w:p w14:paraId="1EB05AD0" w14:textId="72AD31D0" w:rsidR="00991DEB" w:rsidRDefault="003450C6" w:rsidP="003A1BAB">
      <w:pPr>
        <w:ind w:right="900"/>
        <w:rPr>
          <w:sz w:val="22"/>
        </w:rPr>
      </w:pPr>
      <w:hyperlink r:id="rId7" w:history="1">
        <w:r w:rsidR="00311008" w:rsidRPr="00112568">
          <w:rPr>
            <w:rStyle w:val="Hyperlink"/>
            <w:sz w:val="22"/>
          </w:rPr>
          <w:t>lynn.a.brunelle@hitchcock.org</w:t>
        </w:r>
      </w:hyperlink>
    </w:p>
    <w:p w14:paraId="650D4B61" w14:textId="6C401D7A" w:rsidR="00311008" w:rsidRDefault="003450C6" w:rsidP="003A1BAB">
      <w:pPr>
        <w:ind w:right="900"/>
        <w:rPr>
          <w:sz w:val="22"/>
        </w:rPr>
      </w:pPr>
      <w:hyperlink r:id="rId8" w:history="1">
        <w:r w:rsidR="00311008" w:rsidRPr="00112568">
          <w:rPr>
            <w:rStyle w:val="Hyperlink"/>
            <w:sz w:val="22"/>
          </w:rPr>
          <w:t>isabella.w.martin@hitchcock.org</w:t>
        </w:r>
      </w:hyperlink>
    </w:p>
    <w:p w14:paraId="2EC2521C" w14:textId="77777777" w:rsidR="00311008" w:rsidRDefault="00311008" w:rsidP="003A1BAB">
      <w:pPr>
        <w:ind w:right="900"/>
        <w:rPr>
          <w:sz w:val="22"/>
        </w:rPr>
      </w:pPr>
    </w:p>
    <w:p w14:paraId="63953EF5" w14:textId="77777777" w:rsidR="00775A6F" w:rsidRDefault="00775A6F" w:rsidP="004530EB">
      <w:pPr>
        <w:spacing w:line="276" w:lineRule="auto"/>
        <w:rPr>
          <w:b/>
        </w:rPr>
      </w:pPr>
    </w:p>
    <w:p w14:paraId="2520AE25" w14:textId="178B76C6" w:rsidR="00991DEB" w:rsidRPr="003450C6" w:rsidRDefault="00991DEB" w:rsidP="003450C6">
      <w:pPr>
        <w:rPr>
          <w:b/>
        </w:rPr>
      </w:pPr>
      <w:bookmarkStart w:id="0" w:name="_GoBack"/>
      <w:bookmarkEnd w:id="0"/>
    </w:p>
    <w:sectPr w:rsidR="00991DEB" w:rsidRPr="003450C6" w:rsidSect="004530EB"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59C66" w14:textId="77777777" w:rsidR="00C04D60" w:rsidRDefault="00C04D60">
      <w:r>
        <w:separator/>
      </w:r>
    </w:p>
  </w:endnote>
  <w:endnote w:type="continuationSeparator" w:id="0">
    <w:p w14:paraId="38AE5941" w14:textId="77777777" w:rsidR="00C04D60" w:rsidRDefault="00C04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06F07D6-7083-4BA4-B702-39B4B274C875}"/>
    <w:embedBold r:id="rId2" w:fontKey="{AD1D1FEF-184B-4DCE-A7A9-598F144A3780}"/>
    <w:embedItalic r:id="rId3" w:fontKey="{A85DF379-0147-4F06-A2B5-50AEC571D44F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3C8F3D" w14:textId="77777777" w:rsidR="00C04D60" w:rsidRDefault="00C04D60">
      <w:r>
        <w:separator/>
      </w:r>
    </w:p>
  </w:footnote>
  <w:footnote w:type="continuationSeparator" w:id="0">
    <w:p w14:paraId="7CBDEB9A" w14:textId="77777777" w:rsidR="00C04D60" w:rsidRDefault="00C04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4351"/>
    <w:rsid w:val="00036876"/>
    <w:rsid w:val="00064FDE"/>
    <w:rsid w:val="00084704"/>
    <w:rsid w:val="000873D7"/>
    <w:rsid w:val="00094592"/>
    <w:rsid w:val="000F355B"/>
    <w:rsid w:val="00107DBC"/>
    <w:rsid w:val="0013795B"/>
    <w:rsid w:val="00142BD8"/>
    <w:rsid w:val="001604B6"/>
    <w:rsid w:val="001656A4"/>
    <w:rsid w:val="00192429"/>
    <w:rsid w:val="0019423C"/>
    <w:rsid w:val="001979A1"/>
    <w:rsid w:val="001A7DCC"/>
    <w:rsid w:val="001B562B"/>
    <w:rsid w:val="001B64E6"/>
    <w:rsid w:val="001F2B06"/>
    <w:rsid w:val="002017EA"/>
    <w:rsid w:val="00240055"/>
    <w:rsid w:val="00252539"/>
    <w:rsid w:val="002566AD"/>
    <w:rsid w:val="002A3B3F"/>
    <w:rsid w:val="002E4271"/>
    <w:rsid w:val="00311008"/>
    <w:rsid w:val="00316FAE"/>
    <w:rsid w:val="00330888"/>
    <w:rsid w:val="003450C6"/>
    <w:rsid w:val="00393106"/>
    <w:rsid w:val="003A1BAB"/>
    <w:rsid w:val="003B52AC"/>
    <w:rsid w:val="003C102F"/>
    <w:rsid w:val="003C587E"/>
    <w:rsid w:val="003E573E"/>
    <w:rsid w:val="00437772"/>
    <w:rsid w:val="00442490"/>
    <w:rsid w:val="004530EB"/>
    <w:rsid w:val="00476A7A"/>
    <w:rsid w:val="004E1A02"/>
    <w:rsid w:val="005243D7"/>
    <w:rsid w:val="00531357"/>
    <w:rsid w:val="00531BF8"/>
    <w:rsid w:val="00561CF7"/>
    <w:rsid w:val="005843E7"/>
    <w:rsid w:val="005A1FFE"/>
    <w:rsid w:val="005A604E"/>
    <w:rsid w:val="005C5C49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70062D"/>
    <w:rsid w:val="007065DB"/>
    <w:rsid w:val="00765A72"/>
    <w:rsid w:val="00775A6F"/>
    <w:rsid w:val="00784879"/>
    <w:rsid w:val="007908A3"/>
    <w:rsid w:val="007A2D15"/>
    <w:rsid w:val="00824079"/>
    <w:rsid w:val="00865C81"/>
    <w:rsid w:val="0088413E"/>
    <w:rsid w:val="008A45D5"/>
    <w:rsid w:val="008E1882"/>
    <w:rsid w:val="008F546F"/>
    <w:rsid w:val="00903430"/>
    <w:rsid w:val="00921C70"/>
    <w:rsid w:val="00946EF2"/>
    <w:rsid w:val="009514BF"/>
    <w:rsid w:val="00952045"/>
    <w:rsid w:val="00973002"/>
    <w:rsid w:val="00973E8C"/>
    <w:rsid w:val="00991DEB"/>
    <w:rsid w:val="009A2EF4"/>
    <w:rsid w:val="009E4EB2"/>
    <w:rsid w:val="00A061F5"/>
    <w:rsid w:val="00A21B12"/>
    <w:rsid w:val="00A241C5"/>
    <w:rsid w:val="00A36A94"/>
    <w:rsid w:val="00A462CF"/>
    <w:rsid w:val="00A51F3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412B"/>
    <w:rsid w:val="00B80237"/>
    <w:rsid w:val="00C04D60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54B50"/>
    <w:rsid w:val="00D60396"/>
    <w:rsid w:val="00DA207C"/>
    <w:rsid w:val="00DB3AB4"/>
    <w:rsid w:val="00DD5E9D"/>
    <w:rsid w:val="00DE26CE"/>
    <w:rsid w:val="00DF0982"/>
    <w:rsid w:val="00E642EA"/>
    <w:rsid w:val="00E80E49"/>
    <w:rsid w:val="00E81988"/>
    <w:rsid w:val="00E83583"/>
    <w:rsid w:val="00EA2E7B"/>
    <w:rsid w:val="00EA3DCD"/>
    <w:rsid w:val="00EA7D55"/>
    <w:rsid w:val="00ED379A"/>
    <w:rsid w:val="00ED7287"/>
    <w:rsid w:val="00EF6FC4"/>
    <w:rsid w:val="00EF72A8"/>
    <w:rsid w:val="00F05A80"/>
    <w:rsid w:val="00F3083B"/>
    <w:rsid w:val="00F30D58"/>
    <w:rsid w:val="00F4221E"/>
    <w:rsid w:val="00F7358E"/>
    <w:rsid w:val="00F854F1"/>
    <w:rsid w:val="00F90027"/>
    <w:rsid w:val="00FC166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paragraph" w:styleId="Revision">
    <w:name w:val="Revision"/>
    <w:hidden/>
    <w:uiPriority w:val="71"/>
    <w:semiHidden/>
    <w:rsid w:val="0019242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bella.w.martin@hitchcock.or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ynn.a.brunelle@hitchcock.org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Sylvie Seguin</cp:lastModifiedBy>
  <cp:revision>3</cp:revision>
  <cp:lastPrinted>2021-05-27T16:36:00Z</cp:lastPrinted>
  <dcterms:created xsi:type="dcterms:W3CDTF">2023-04-25T19:28:00Z</dcterms:created>
  <dcterms:modified xsi:type="dcterms:W3CDTF">2023-04-25T19:29:00Z</dcterms:modified>
</cp:coreProperties>
</file>