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DA33A" w14:textId="77777777" w:rsidR="003A1BAB" w:rsidRPr="004D2FA8" w:rsidRDefault="003A1BAB" w:rsidP="00316FAE">
      <w:pPr>
        <w:rPr>
          <w:rFonts w:ascii="Arial" w:eastAsia="Calibri" w:hAnsi="Arial" w:cs="Arial"/>
          <w:b/>
        </w:rPr>
      </w:pPr>
    </w:p>
    <w:p w14:paraId="2C9C667C" w14:textId="3132056F" w:rsidR="003A1BAB" w:rsidRPr="004D2FA8" w:rsidRDefault="003A1BAB" w:rsidP="00316FAE">
      <w:pPr>
        <w:rPr>
          <w:rFonts w:ascii="Arial" w:eastAsia="Calibri" w:hAnsi="Arial" w:cs="Arial"/>
          <w:b/>
        </w:rPr>
      </w:pPr>
    </w:p>
    <w:p w14:paraId="68624AB3" w14:textId="78ADB279" w:rsidR="00442490" w:rsidRPr="00BB1B76" w:rsidRDefault="00442490" w:rsidP="00316FAE">
      <w:pPr>
        <w:rPr>
          <w:rFonts w:ascii="Arial" w:eastAsia="Calibri" w:hAnsi="Arial" w:cs="Arial"/>
        </w:rPr>
      </w:pPr>
      <w:r w:rsidRPr="004D2FA8">
        <w:rPr>
          <w:rFonts w:ascii="Arial" w:eastAsia="Calibri" w:hAnsi="Arial" w:cs="Arial"/>
          <w:b/>
        </w:rPr>
        <w:t xml:space="preserve">To: </w:t>
      </w:r>
      <w:r w:rsidR="00BB1B76" w:rsidRPr="00BB1B76">
        <w:rPr>
          <w:rFonts w:ascii="Arial" w:eastAsia="Calibri" w:hAnsi="Arial" w:cs="Arial"/>
        </w:rPr>
        <w:t>DHMC Providers</w:t>
      </w:r>
    </w:p>
    <w:p w14:paraId="2844322E" w14:textId="77777777" w:rsidR="00673F32" w:rsidRPr="004D2FA8" w:rsidRDefault="00673F32" w:rsidP="00316FAE">
      <w:pPr>
        <w:rPr>
          <w:rFonts w:ascii="Arial" w:eastAsia="Calibri" w:hAnsi="Arial" w:cs="Arial"/>
          <w:b/>
        </w:rPr>
      </w:pPr>
    </w:p>
    <w:p w14:paraId="2122DB7D" w14:textId="1E45B05C" w:rsidR="00673F32" w:rsidRPr="004D2FA8" w:rsidRDefault="00442490" w:rsidP="00316FAE">
      <w:pPr>
        <w:rPr>
          <w:rFonts w:ascii="Arial" w:eastAsia="Calibri" w:hAnsi="Arial" w:cs="Arial"/>
          <w:b/>
        </w:rPr>
      </w:pPr>
      <w:r w:rsidRPr="004D2FA8">
        <w:rPr>
          <w:rFonts w:ascii="Arial" w:eastAsia="Calibri" w:hAnsi="Arial" w:cs="Arial"/>
          <w:b/>
        </w:rPr>
        <w:t>From:</w:t>
      </w:r>
      <w:r w:rsidR="00BB1B76">
        <w:rPr>
          <w:rFonts w:ascii="Arial" w:eastAsia="Calibri" w:hAnsi="Arial" w:cs="Arial"/>
          <w:b/>
        </w:rPr>
        <w:t xml:space="preserve"> </w:t>
      </w:r>
      <w:r w:rsidR="00BB1B76" w:rsidRPr="00BB1B76">
        <w:rPr>
          <w:rFonts w:ascii="Arial" w:eastAsia="Calibri" w:hAnsi="Arial" w:cs="Arial"/>
        </w:rPr>
        <w:t>K. Aaron Geno, PhD, Assistant Director for Clinical Chemistry</w:t>
      </w:r>
      <w:r w:rsidR="00BB1B76">
        <w:rPr>
          <w:rFonts w:ascii="Arial" w:eastAsia="Calibri" w:hAnsi="Arial" w:cs="Arial"/>
          <w:b/>
        </w:rPr>
        <w:t xml:space="preserve"> </w:t>
      </w:r>
    </w:p>
    <w:p w14:paraId="210F49F7" w14:textId="5B45D5AB" w:rsidR="00442490" w:rsidRPr="004D2FA8" w:rsidRDefault="00442490" w:rsidP="00316FAE">
      <w:pPr>
        <w:rPr>
          <w:rFonts w:ascii="Arial" w:eastAsia="Calibri" w:hAnsi="Arial" w:cs="Arial"/>
        </w:rPr>
      </w:pPr>
      <w:r w:rsidRPr="004D2FA8">
        <w:rPr>
          <w:rFonts w:ascii="Arial" w:eastAsia="Calibri" w:hAnsi="Arial" w:cs="Arial"/>
        </w:rPr>
        <w:t xml:space="preserve"> </w:t>
      </w:r>
      <w:r w:rsidRPr="004D2FA8">
        <w:rPr>
          <w:rFonts w:ascii="Arial" w:eastAsia="Calibri" w:hAnsi="Arial" w:cs="Arial"/>
        </w:rPr>
        <w:tab/>
      </w:r>
    </w:p>
    <w:p w14:paraId="4550FB42" w14:textId="0E9F53EB" w:rsidR="00673F32" w:rsidRPr="004D2FA8" w:rsidRDefault="00316FAE" w:rsidP="00316FAE">
      <w:pPr>
        <w:rPr>
          <w:rFonts w:ascii="Arial" w:eastAsia="Calibri" w:hAnsi="Arial" w:cs="Arial"/>
          <w:b/>
        </w:rPr>
      </w:pPr>
      <w:r w:rsidRPr="004D2FA8">
        <w:rPr>
          <w:rFonts w:ascii="Arial" w:eastAsia="Calibri" w:hAnsi="Arial" w:cs="Arial"/>
          <w:b/>
        </w:rPr>
        <w:t>Date:</w:t>
      </w:r>
      <w:r w:rsidR="00BB1B76">
        <w:rPr>
          <w:rFonts w:ascii="Arial" w:eastAsia="Calibri" w:hAnsi="Arial" w:cs="Arial"/>
          <w:b/>
        </w:rPr>
        <w:t xml:space="preserve"> </w:t>
      </w:r>
      <w:r w:rsidR="00BB1B76" w:rsidRPr="00BB1B76">
        <w:rPr>
          <w:rFonts w:ascii="Arial" w:eastAsia="Calibri" w:hAnsi="Arial" w:cs="Arial"/>
        </w:rPr>
        <w:t>January 2</w:t>
      </w:r>
      <w:r w:rsidR="00DB43FF">
        <w:rPr>
          <w:rFonts w:ascii="Arial" w:eastAsia="Calibri" w:hAnsi="Arial" w:cs="Arial"/>
        </w:rPr>
        <w:t>9</w:t>
      </w:r>
      <w:r w:rsidR="00BB1B76" w:rsidRPr="00BB1B76">
        <w:rPr>
          <w:rFonts w:ascii="Arial" w:eastAsia="Calibri" w:hAnsi="Arial" w:cs="Arial"/>
        </w:rPr>
        <w:t>, 2024</w:t>
      </w:r>
    </w:p>
    <w:p w14:paraId="1B7CDF13" w14:textId="514B0022" w:rsidR="00316FAE" w:rsidRPr="004D2FA8" w:rsidRDefault="00316FAE" w:rsidP="00316FAE">
      <w:pPr>
        <w:rPr>
          <w:rFonts w:ascii="Arial" w:eastAsia="Calibri" w:hAnsi="Arial" w:cs="Arial"/>
        </w:rPr>
      </w:pPr>
      <w:r w:rsidRPr="004D2FA8">
        <w:rPr>
          <w:rFonts w:ascii="Arial" w:eastAsia="Calibri" w:hAnsi="Arial" w:cs="Arial"/>
        </w:rPr>
        <w:t xml:space="preserve"> </w:t>
      </w:r>
    </w:p>
    <w:p w14:paraId="1E5F84B4" w14:textId="542E7D48" w:rsidR="005E1B3A" w:rsidRPr="004D2FA8" w:rsidRDefault="00CB2A4B" w:rsidP="005E1B3A">
      <w:pPr>
        <w:rPr>
          <w:rFonts w:ascii="Arial" w:eastAsia="Calibri" w:hAnsi="Arial" w:cs="Arial"/>
        </w:rPr>
      </w:pPr>
      <w:r w:rsidRPr="004D2FA8">
        <w:rPr>
          <w:rFonts w:ascii="Arial" w:eastAsia="Calibri" w:hAnsi="Arial" w:cs="Arial"/>
          <w:b/>
        </w:rPr>
        <w:t>RE</w:t>
      </w:r>
      <w:r w:rsidR="00316FAE" w:rsidRPr="004D2FA8">
        <w:rPr>
          <w:rFonts w:ascii="Arial" w:eastAsia="Calibri" w:hAnsi="Arial" w:cs="Arial"/>
          <w:b/>
        </w:rPr>
        <w:t>:</w:t>
      </w:r>
      <w:r w:rsidR="00316FAE" w:rsidRPr="004D2FA8">
        <w:rPr>
          <w:rFonts w:ascii="Arial" w:eastAsia="Calibri" w:hAnsi="Arial" w:cs="Arial"/>
        </w:rPr>
        <w:t xml:space="preserve">  </w:t>
      </w:r>
      <w:r w:rsidR="00DB43FF">
        <w:rPr>
          <w:rFonts w:ascii="Arial" w:eastAsia="Calibri" w:hAnsi="Arial" w:cs="Arial"/>
        </w:rPr>
        <w:t>Resolved</w:t>
      </w:r>
      <w:r w:rsidR="005E1B3A">
        <w:rPr>
          <w:rFonts w:ascii="Arial" w:eastAsia="Calibri" w:hAnsi="Arial" w:cs="Arial"/>
        </w:rPr>
        <w:t>: Extended TAT for TIBC, Iron, GGT, Carbamazepine, Fecal Calprotectin</w:t>
      </w:r>
    </w:p>
    <w:p w14:paraId="2086AB41" w14:textId="31EE4F28" w:rsidR="00316FAE" w:rsidRPr="004D2FA8" w:rsidRDefault="00316FAE" w:rsidP="00316FAE">
      <w:pPr>
        <w:rPr>
          <w:rFonts w:ascii="Arial" w:eastAsia="Calibri" w:hAnsi="Arial" w:cs="Arial"/>
        </w:rPr>
      </w:pPr>
    </w:p>
    <w:p w14:paraId="1CA95BED" w14:textId="75B3EF64" w:rsidR="00316FAE" w:rsidRPr="00BB1B76" w:rsidRDefault="00BB1B76" w:rsidP="00316FAE">
      <w:pPr>
        <w:rPr>
          <w:rFonts w:ascii="Arial" w:eastAsia="Calibri" w:hAnsi="Arial" w:cs="Arial"/>
          <w:b/>
        </w:rPr>
      </w:pPr>
      <w:r w:rsidRPr="00BB1B76">
        <w:rPr>
          <w:rFonts w:ascii="Arial" w:eastAsia="Calibri" w:hAnsi="Arial" w:cs="Arial"/>
          <w:b/>
        </w:rPr>
        <w:t>Situation</w:t>
      </w:r>
    </w:p>
    <w:p w14:paraId="14C12701" w14:textId="0825F7D9" w:rsidR="00316FAE" w:rsidRDefault="00FD0B72" w:rsidP="00316FAE">
      <w:pPr>
        <w:rPr>
          <w:rFonts w:ascii="Arial" w:eastAsia="Calibri" w:hAnsi="Arial" w:cs="Arial"/>
        </w:rPr>
      </w:pPr>
      <w:r>
        <w:rPr>
          <w:rFonts w:ascii="Arial" w:eastAsia="Calibri" w:hAnsi="Arial" w:cs="Arial"/>
        </w:rPr>
        <w:t xml:space="preserve">Carbamazepine, </w:t>
      </w:r>
      <w:r w:rsidR="00BB1B76">
        <w:rPr>
          <w:rFonts w:ascii="Arial" w:eastAsia="Calibri" w:hAnsi="Arial" w:cs="Arial"/>
        </w:rPr>
        <w:t>TIBC, iron, GGT</w:t>
      </w:r>
      <w:r>
        <w:rPr>
          <w:rFonts w:ascii="Arial" w:eastAsia="Calibri" w:hAnsi="Arial" w:cs="Arial"/>
        </w:rPr>
        <w:t>, and fecal calprotectin</w:t>
      </w:r>
      <w:r w:rsidR="00BB1B76">
        <w:rPr>
          <w:rFonts w:ascii="Arial" w:eastAsia="Calibri" w:hAnsi="Arial" w:cs="Arial"/>
        </w:rPr>
        <w:t xml:space="preserve"> </w:t>
      </w:r>
      <w:r>
        <w:rPr>
          <w:rFonts w:ascii="Arial" w:eastAsia="Calibri" w:hAnsi="Arial" w:cs="Arial"/>
        </w:rPr>
        <w:t xml:space="preserve">testing </w:t>
      </w:r>
      <w:r w:rsidR="00DB43FF">
        <w:rPr>
          <w:rFonts w:ascii="Arial" w:eastAsia="Calibri" w:hAnsi="Arial" w:cs="Arial"/>
        </w:rPr>
        <w:t>is back online, and normal turnaround times should resume for those and other testing.</w:t>
      </w:r>
    </w:p>
    <w:p w14:paraId="74AA5860" w14:textId="460D583B" w:rsidR="00BB1B76" w:rsidRDefault="00BB1B76" w:rsidP="00316FAE">
      <w:pPr>
        <w:rPr>
          <w:rFonts w:ascii="Arial" w:eastAsia="Calibri" w:hAnsi="Arial" w:cs="Arial"/>
        </w:rPr>
      </w:pPr>
    </w:p>
    <w:p w14:paraId="08FEA4EE" w14:textId="71B20030" w:rsidR="00BB1B76" w:rsidRPr="00BB1B76" w:rsidRDefault="00BB1B76" w:rsidP="00316FAE">
      <w:pPr>
        <w:rPr>
          <w:rFonts w:ascii="Arial" w:eastAsia="Calibri" w:hAnsi="Arial" w:cs="Arial"/>
          <w:b/>
        </w:rPr>
      </w:pPr>
      <w:r w:rsidRPr="00BB1B76">
        <w:rPr>
          <w:rFonts w:ascii="Arial" w:eastAsia="Calibri" w:hAnsi="Arial" w:cs="Arial"/>
          <w:b/>
        </w:rPr>
        <w:t>Background</w:t>
      </w:r>
    </w:p>
    <w:p w14:paraId="00D4F2D3" w14:textId="2CD5E9A0" w:rsidR="006C0036" w:rsidRDefault="00BB1B76" w:rsidP="00CD7CA1">
      <w:pPr>
        <w:ind w:right="900"/>
        <w:rPr>
          <w:rFonts w:ascii="Arial" w:hAnsi="Arial" w:cs="Arial"/>
          <w:sz w:val="22"/>
        </w:rPr>
      </w:pPr>
      <w:r>
        <w:rPr>
          <w:rFonts w:ascii="Arial" w:hAnsi="Arial" w:cs="Arial"/>
          <w:sz w:val="22"/>
        </w:rPr>
        <w:t xml:space="preserve">The analyzer that performs </w:t>
      </w:r>
      <w:r w:rsidR="00FA0F75">
        <w:rPr>
          <w:rFonts w:ascii="Arial" w:hAnsi="Arial" w:cs="Arial"/>
          <w:sz w:val="22"/>
        </w:rPr>
        <w:t>testing for T</w:t>
      </w:r>
      <w:r>
        <w:rPr>
          <w:rFonts w:ascii="Arial" w:hAnsi="Arial" w:cs="Arial"/>
          <w:sz w:val="22"/>
        </w:rPr>
        <w:t>IBC, iron, GGT, carbamazepine</w:t>
      </w:r>
      <w:r w:rsidR="00FA0F75">
        <w:rPr>
          <w:rFonts w:ascii="Arial" w:hAnsi="Arial" w:cs="Arial"/>
          <w:sz w:val="22"/>
        </w:rPr>
        <w:t>, and fecal calprotectin</w:t>
      </w:r>
      <w:r w:rsidR="00607A67">
        <w:rPr>
          <w:rFonts w:ascii="Arial" w:hAnsi="Arial" w:cs="Arial"/>
          <w:sz w:val="22"/>
        </w:rPr>
        <w:t xml:space="preserve"> experienced a mechanical failure on Wednesday night, and service was unable to complete repairs Thursday.</w:t>
      </w:r>
      <w:r w:rsidR="00FD0B72">
        <w:rPr>
          <w:rFonts w:ascii="Arial" w:hAnsi="Arial" w:cs="Arial"/>
          <w:sz w:val="22"/>
        </w:rPr>
        <w:t xml:space="preserve"> </w:t>
      </w:r>
      <w:r w:rsidR="00DB43FF">
        <w:rPr>
          <w:rFonts w:ascii="Arial" w:hAnsi="Arial" w:cs="Arial"/>
          <w:sz w:val="22"/>
        </w:rPr>
        <w:t>Pending testing other than fecal calprotectin was routed to Cheshire Medical Center for testing until the instrument was repaired Friday afternoon. Specimens for fecal calprotectin were held frozen while repairs were made.</w:t>
      </w:r>
    </w:p>
    <w:p w14:paraId="72455F6F" w14:textId="6A6B0A40" w:rsidR="00607A67" w:rsidRDefault="00607A67" w:rsidP="00CD7CA1">
      <w:pPr>
        <w:ind w:right="900"/>
        <w:rPr>
          <w:rFonts w:ascii="Arial" w:hAnsi="Arial" w:cs="Arial"/>
          <w:sz w:val="22"/>
        </w:rPr>
      </w:pPr>
    </w:p>
    <w:p w14:paraId="27752CDE" w14:textId="30FC8D53" w:rsidR="00607A67" w:rsidRPr="00607A67" w:rsidRDefault="00607A67" w:rsidP="00CD7CA1">
      <w:pPr>
        <w:ind w:right="900"/>
        <w:rPr>
          <w:rFonts w:ascii="Arial" w:hAnsi="Arial" w:cs="Arial"/>
          <w:b/>
          <w:sz w:val="22"/>
        </w:rPr>
      </w:pPr>
      <w:r w:rsidRPr="00607A67">
        <w:rPr>
          <w:rFonts w:ascii="Arial" w:hAnsi="Arial" w:cs="Arial"/>
          <w:b/>
          <w:sz w:val="22"/>
        </w:rPr>
        <w:t>Assessment</w:t>
      </w:r>
    </w:p>
    <w:p w14:paraId="0254C914" w14:textId="4F14561F" w:rsidR="00607A67" w:rsidRDefault="00DB43FF" w:rsidP="00F4221E">
      <w:pPr>
        <w:ind w:right="900"/>
        <w:rPr>
          <w:rFonts w:ascii="Arial" w:hAnsi="Arial" w:cs="Arial"/>
        </w:rPr>
      </w:pPr>
      <w:r>
        <w:rPr>
          <w:rFonts w:ascii="Arial" w:hAnsi="Arial" w:cs="Arial"/>
        </w:rPr>
        <w:t>The affected analyzer has been repaired, and normal testing has resumed. Fecal calprotectin is performed in batches on day shift only and should be caught up today.</w:t>
      </w:r>
    </w:p>
    <w:p w14:paraId="311262D9" w14:textId="77777777" w:rsidR="00DB43FF" w:rsidRDefault="00DB43FF" w:rsidP="00F4221E">
      <w:pPr>
        <w:ind w:right="900"/>
        <w:rPr>
          <w:rFonts w:ascii="Arial" w:hAnsi="Arial" w:cs="Arial"/>
        </w:rPr>
      </w:pPr>
    </w:p>
    <w:p w14:paraId="274890D2" w14:textId="1BC829B5" w:rsidR="00607A67" w:rsidRPr="00607A67" w:rsidRDefault="00607A67" w:rsidP="00F4221E">
      <w:pPr>
        <w:ind w:right="900"/>
        <w:rPr>
          <w:rFonts w:ascii="Arial" w:hAnsi="Arial" w:cs="Arial"/>
          <w:b/>
        </w:rPr>
      </w:pPr>
      <w:r w:rsidRPr="00607A67">
        <w:rPr>
          <w:rFonts w:ascii="Arial" w:hAnsi="Arial" w:cs="Arial"/>
          <w:b/>
        </w:rPr>
        <w:t>Recommendation</w:t>
      </w:r>
    </w:p>
    <w:p w14:paraId="7D117F1D" w14:textId="59AD7D14" w:rsidR="00436B44" w:rsidRDefault="00DB43FF" w:rsidP="00F30305">
      <w:pPr>
        <w:tabs>
          <w:tab w:val="left" w:pos="4320"/>
        </w:tabs>
        <w:ind w:right="900"/>
        <w:rPr>
          <w:rFonts w:ascii="Arial" w:hAnsi="Arial" w:cs="Arial"/>
        </w:rPr>
      </w:pPr>
      <w:r>
        <w:rPr>
          <w:rFonts w:ascii="Arial" w:hAnsi="Arial" w:cs="Arial"/>
        </w:rPr>
        <w:t>No additional action should be required from our providers at this time.</w:t>
      </w:r>
    </w:p>
    <w:p w14:paraId="4F1170BA" w14:textId="77777777" w:rsidR="00DB43FF" w:rsidRDefault="00DB43FF" w:rsidP="00F30305">
      <w:pPr>
        <w:tabs>
          <w:tab w:val="left" w:pos="4320"/>
        </w:tabs>
        <w:ind w:right="900"/>
        <w:rPr>
          <w:rFonts w:ascii="Arial" w:hAnsi="Arial" w:cs="Arial"/>
        </w:rPr>
      </w:pPr>
    </w:p>
    <w:p w14:paraId="3C263793" w14:textId="0F54D675" w:rsidR="008F546F" w:rsidRPr="004D2FA8" w:rsidRDefault="00AD1174" w:rsidP="003A1BAB">
      <w:pPr>
        <w:ind w:right="900"/>
        <w:rPr>
          <w:rFonts w:ascii="Arial" w:hAnsi="Arial" w:cs="Arial"/>
          <w:b/>
        </w:rPr>
      </w:pPr>
      <w:r w:rsidRPr="004D2FA8">
        <w:rPr>
          <w:rFonts w:ascii="Arial" w:hAnsi="Arial" w:cs="Arial"/>
          <w:b/>
        </w:rPr>
        <w:t>F</w:t>
      </w:r>
      <w:r w:rsidR="006C0036" w:rsidRPr="004D2FA8">
        <w:rPr>
          <w:rFonts w:ascii="Arial" w:hAnsi="Arial" w:cs="Arial"/>
          <w:b/>
        </w:rPr>
        <w:t xml:space="preserve">or </w:t>
      </w:r>
      <w:r w:rsidR="00CB2A4B" w:rsidRPr="004D2FA8">
        <w:rPr>
          <w:rFonts w:ascii="Arial" w:hAnsi="Arial" w:cs="Arial"/>
          <w:b/>
        </w:rPr>
        <w:t xml:space="preserve">questions </w:t>
      </w:r>
      <w:r w:rsidR="00C14CF3" w:rsidRPr="004D2FA8">
        <w:rPr>
          <w:rFonts w:ascii="Arial" w:hAnsi="Arial" w:cs="Arial"/>
          <w:b/>
        </w:rPr>
        <w:t xml:space="preserve">or additional </w:t>
      </w:r>
      <w:r w:rsidR="005A1FFE" w:rsidRPr="004D2FA8">
        <w:rPr>
          <w:rFonts w:ascii="Arial" w:hAnsi="Arial" w:cs="Arial"/>
          <w:b/>
        </w:rPr>
        <w:t>information</w:t>
      </w:r>
      <w:r w:rsidRPr="004D2FA8">
        <w:rPr>
          <w:rFonts w:ascii="Arial" w:hAnsi="Arial" w:cs="Arial"/>
          <w:b/>
        </w:rPr>
        <w:t>, please contact</w:t>
      </w:r>
      <w:r w:rsidR="002566AD" w:rsidRPr="004D2FA8">
        <w:rPr>
          <w:rFonts w:ascii="Arial" w:hAnsi="Arial" w:cs="Arial"/>
          <w:b/>
        </w:rPr>
        <w:t>:</w:t>
      </w:r>
    </w:p>
    <w:p w14:paraId="7BAEFE96" w14:textId="6A864A38" w:rsidR="006C0036" w:rsidRDefault="00F30305" w:rsidP="003A1BAB">
      <w:pPr>
        <w:ind w:right="900"/>
        <w:rPr>
          <w:rFonts w:ascii="Arial" w:hAnsi="Arial" w:cs="Arial"/>
          <w:sz w:val="22"/>
        </w:rPr>
      </w:pPr>
      <w:r>
        <w:rPr>
          <w:rFonts w:ascii="Arial" w:hAnsi="Arial" w:cs="Arial"/>
          <w:sz w:val="22"/>
        </w:rPr>
        <w:t>Urgent: Chemistry Director on</w:t>
      </w:r>
      <w:r w:rsidR="003C2464">
        <w:rPr>
          <w:rFonts w:ascii="Arial" w:hAnsi="Arial" w:cs="Arial"/>
          <w:sz w:val="22"/>
        </w:rPr>
        <w:t>-</w:t>
      </w:r>
      <w:r>
        <w:rPr>
          <w:rFonts w:ascii="Arial" w:hAnsi="Arial" w:cs="Arial"/>
          <w:sz w:val="22"/>
        </w:rPr>
        <w:t>call (pager 8139)</w:t>
      </w:r>
    </w:p>
    <w:p w14:paraId="24C65B07" w14:textId="407ECE2B" w:rsidR="00F30305" w:rsidRPr="004D2FA8" w:rsidRDefault="00A63411" w:rsidP="003A1BAB">
      <w:pPr>
        <w:ind w:right="900"/>
        <w:rPr>
          <w:rFonts w:ascii="Arial" w:hAnsi="Arial" w:cs="Arial"/>
          <w:sz w:val="22"/>
        </w:rPr>
      </w:pPr>
      <w:hyperlink r:id="rId6" w:history="1">
        <w:r w:rsidR="00F30305" w:rsidRPr="002E74B6">
          <w:rPr>
            <w:rStyle w:val="Hyperlink"/>
            <w:rFonts w:ascii="Arial" w:hAnsi="Arial" w:cs="Arial"/>
            <w:sz w:val="22"/>
          </w:rPr>
          <w:t>kimball.a.geno@hitchcock.org</w:t>
        </w:r>
      </w:hyperlink>
      <w:r w:rsidR="00F30305">
        <w:rPr>
          <w:rFonts w:ascii="Arial" w:hAnsi="Arial" w:cs="Arial"/>
          <w:sz w:val="22"/>
        </w:rPr>
        <w:t xml:space="preserve">, </w:t>
      </w:r>
      <w:hyperlink r:id="rId7" w:history="1">
        <w:r w:rsidR="00F30305" w:rsidRPr="002E74B6">
          <w:rPr>
            <w:rStyle w:val="Hyperlink"/>
            <w:rFonts w:ascii="Arial" w:hAnsi="Arial" w:cs="Arial"/>
            <w:sz w:val="22"/>
          </w:rPr>
          <w:t>lynn.a.brunelle@hitchcock.org</w:t>
        </w:r>
      </w:hyperlink>
      <w:r w:rsidR="00F30305">
        <w:rPr>
          <w:rFonts w:ascii="Arial" w:hAnsi="Arial" w:cs="Arial"/>
          <w:sz w:val="22"/>
        </w:rPr>
        <w:t xml:space="preserve">, </w:t>
      </w:r>
      <w:hyperlink r:id="rId8" w:history="1">
        <w:r w:rsidR="00F30305" w:rsidRPr="002E74B6">
          <w:rPr>
            <w:rStyle w:val="Hyperlink"/>
            <w:rFonts w:ascii="Arial" w:hAnsi="Arial" w:cs="Arial"/>
            <w:sz w:val="22"/>
          </w:rPr>
          <w:t>mark.a.cervinski@hitchcock.org</w:t>
        </w:r>
      </w:hyperlink>
      <w:r w:rsidR="00F30305">
        <w:rPr>
          <w:rFonts w:ascii="Arial" w:hAnsi="Arial" w:cs="Arial"/>
          <w:sz w:val="22"/>
        </w:rPr>
        <w:t xml:space="preserve"> </w:t>
      </w:r>
    </w:p>
    <w:p w14:paraId="1EB05AD0" w14:textId="6E98A4F7" w:rsidR="00991DEB" w:rsidRPr="004D2FA8" w:rsidRDefault="00991DEB" w:rsidP="003A1BAB">
      <w:pPr>
        <w:ind w:right="900"/>
        <w:rPr>
          <w:rFonts w:ascii="Arial" w:hAnsi="Arial" w:cs="Arial"/>
          <w:sz w:val="22"/>
        </w:rPr>
      </w:pPr>
    </w:p>
    <w:p w14:paraId="70FD9BE7" w14:textId="4C52D6A4" w:rsidR="00991DEB" w:rsidRPr="004D2FA8" w:rsidRDefault="00991DEB" w:rsidP="003A1BAB">
      <w:pPr>
        <w:ind w:right="900"/>
        <w:rPr>
          <w:rFonts w:ascii="Arial" w:hAnsi="Arial" w:cs="Arial"/>
          <w:sz w:val="22"/>
        </w:rPr>
      </w:pPr>
    </w:p>
    <w:p w14:paraId="210136CF" w14:textId="5060AAEB" w:rsidR="00991DEB" w:rsidRPr="004D2FA8" w:rsidRDefault="00991DEB" w:rsidP="003A1BAB">
      <w:pPr>
        <w:ind w:right="900"/>
        <w:rPr>
          <w:rFonts w:ascii="Arial" w:hAnsi="Arial" w:cs="Arial"/>
          <w:sz w:val="22"/>
        </w:rPr>
      </w:pPr>
    </w:p>
    <w:p w14:paraId="2789E485" w14:textId="77777777" w:rsidR="004530EB" w:rsidRPr="004D2FA8" w:rsidRDefault="004530EB" w:rsidP="003A1BAB">
      <w:pPr>
        <w:ind w:right="900"/>
        <w:rPr>
          <w:rFonts w:ascii="Arial" w:hAnsi="Arial" w:cs="Arial"/>
          <w:sz w:val="22"/>
        </w:rPr>
      </w:pPr>
    </w:p>
    <w:p w14:paraId="12718245" w14:textId="279F4B83" w:rsidR="00991DEB" w:rsidRPr="004D2FA8" w:rsidRDefault="00991DEB" w:rsidP="003A1BAB">
      <w:pPr>
        <w:ind w:right="900"/>
        <w:rPr>
          <w:rFonts w:ascii="Arial" w:hAnsi="Arial" w:cs="Arial"/>
          <w:sz w:val="22"/>
        </w:rPr>
      </w:pPr>
      <w:bookmarkStart w:id="0" w:name="_GoBack"/>
      <w:bookmarkEnd w:id="0"/>
    </w:p>
    <w:p w14:paraId="10C0586D" w14:textId="77777777" w:rsidR="00436B44" w:rsidRDefault="00436B44" w:rsidP="004530EB">
      <w:pPr>
        <w:spacing w:line="276" w:lineRule="auto"/>
        <w:rPr>
          <w:rFonts w:ascii="Arial" w:hAnsi="Arial" w:cs="Arial"/>
          <w:b/>
        </w:rPr>
      </w:pPr>
    </w:p>
    <w:p w14:paraId="14EBFC32" w14:textId="77777777" w:rsidR="00436B44" w:rsidRDefault="00436B44" w:rsidP="004530EB">
      <w:pPr>
        <w:spacing w:line="276" w:lineRule="auto"/>
        <w:rPr>
          <w:rFonts w:ascii="Arial" w:hAnsi="Arial" w:cs="Arial"/>
          <w:b/>
        </w:rPr>
      </w:pPr>
    </w:p>
    <w:p w14:paraId="2520AE25" w14:textId="77777777" w:rsidR="00991DEB" w:rsidRPr="004D2FA8" w:rsidRDefault="00991DEB" w:rsidP="003A1BAB">
      <w:pPr>
        <w:ind w:right="900"/>
        <w:rPr>
          <w:rFonts w:ascii="Arial" w:hAnsi="Arial" w:cs="Arial"/>
          <w:sz w:val="22"/>
        </w:rPr>
      </w:pPr>
    </w:p>
    <w:sectPr w:rsidR="00991DEB" w:rsidRPr="004D2FA8" w:rsidSect="004530EB">
      <w:headerReference w:type="default" r:id="rId9"/>
      <w:footerReference w:type="even" r:id="rId10"/>
      <w:footerReference w:type="default" r:id="rId11"/>
      <w:headerReference w:type="first" r:id="rId12"/>
      <w:pgSz w:w="12240" w:h="15840"/>
      <w:pgMar w:top="1440" w:right="547" w:bottom="0" w:left="547" w:header="450" w:footer="91"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5E133E" w16cex:dateUtc="2024-01-26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9CB47C" w16cid:durableId="295E133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5A125" w14:textId="77777777" w:rsidR="00A63411" w:rsidRDefault="00A63411">
      <w:r>
        <w:separator/>
      </w:r>
    </w:p>
  </w:endnote>
  <w:endnote w:type="continuationSeparator" w:id="0">
    <w:p w14:paraId="37B6AB5F" w14:textId="77777777" w:rsidR="00A63411" w:rsidRDefault="00A6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embedRegular r:id="rId1" w:fontKey="{DC5645EC-ADCE-437D-887B-12A584011A57}"/>
    <w:embedBold r:id="rId2" w:fontKey="{DC60BECF-EB93-4B11-B9E1-1D2942FC6796}"/>
  </w:font>
  <w:font w:name="Calibri">
    <w:panose1 w:val="020F0502020204030204"/>
    <w:charset w:val="00"/>
    <w:family w:val="swiss"/>
    <w:pitch w:val="variable"/>
    <w:sig w:usb0="E0002AFF" w:usb1="4000ACFF" w:usb2="00000001"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2" name="Picture 2"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FEE73" w14:textId="77777777" w:rsidR="00A63411" w:rsidRDefault="00A63411">
      <w:r>
        <w:separator/>
      </w:r>
    </w:p>
  </w:footnote>
  <w:footnote w:type="continuationSeparator" w:id="0">
    <w:p w14:paraId="5B110A75" w14:textId="77777777" w:rsidR="00A63411" w:rsidRDefault="00A63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232E8"/>
    <w:rsid w:val="00036876"/>
    <w:rsid w:val="00064FDE"/>
    <w:rsid w:val="00084704"/>
    <w:rsid w:val="00094592"/>
    <w:rsid w:val="000F355B"/>
    <w:rsid w:val="00107DBC"/>
    <w:rsid w:val="0013795B"/>
    <w:rsid w:val="00142BD8"/>
    <w:rsid w:val="001604B6"/>
    <w:rsid w:val="001656A4"/>
    <w:rsid w:val="001744EA"/>
    <w:rsid w:val="0019423C"/>
    <w:rsid w:val="001979A1"/>
    <w:rsid w:val="001A7DCC"/>
    <w:rsid w:val="001B562B"/>
    <w:rsid w:val="001B64E6"/>
    <w:rsid w:val="001B78D3"/>
    <w:rsid w:val="001F2B06"/>
    <w:rsid w:val="002017EA"/>
    <w:rsid w:val="00240055"/>
    <w:rsid w:val="00252539"/>
    <w:rsid w:val="002566AD"/>
    <w:rsid w:val="002A3B3F"/>
    <w:rsid w:val="002E4271"/>
    <w:rsid w:val="00316FAE"/>
    <w:rsid w:val="00330888"/>
    <w:rsid w:val="003A1BAB"/>
    <w:rsid w:val="003C102F"/>
    <w:rsid w:val="003C2464"/>
    <w:rsid w:val="003C587E"/>
    <w:rsid w:val="003E573E"/>
    <w:rsid w:val="00436B44"/>
    <w:rsid w:val="00437772"/>
    <w:rsid w:val="00442490"/>
    <w:rsid w:val="004530EB"/>
    <w:rsid w:val="00476A7A"/>
    <w:rsid w:val="004A5CF8"/>
    <w:rsid w:val="004C01D2"/>
    <w:rsid w:val="004D2FA8"/>
    <w:rsid w:val="004E1A02"/>
    <w:rsid w:val="00531357"/>
    <w:rsid w:val="00531BF8"/>
    <w:rsid w:val="00561CF7"/>
    <w:rsid w:val="005A1FFE"/>
    <w:rsid w:val="005A604E"/>
    <w:rsid w:val="005C5C49"/>
    <w:rsid w:val="005E02AE"/>
    <w:rsid w:val="005E1B3A"/>
    <w:rsid w:val="00607A67"/>
    <w:rsid w:val="00616F93"/>
    <w:rsid w:val="006468FD"/>
    <w:rsid w:val="00673F32"/>
    <w:rsid w:val="00683AF9"/>
    <w:rsid w:val="00686D4F"/>
    <w:rsid w:val="006B1DF1"/>
    <w:rsid w:val="006B3590"/>
    <w:rsid w:val="006C0036"/>
    <w:rsid w:val="006C4FB0"/>
    <w:rsid w:val="006D5746"/>
    <w:rsid w:val="006E1377"/>
    <w:rsid w:val="007065DB"/>
    <w:rsid w:val="00765A72"/>
    <w:rsid w:val="00784879"/>
    <w:rsid w:val="007908A3"/>
    <w:rsid w:val="007A2D15"/>
    <w:rsid w:val="0088413E"/>
    <w:rsid w:val="008A45D5"/>
    <w:rsid w:val="008E1882"/>
    <w:rsid w:val="008F546F"/>
    <w:rsid w:val="00903430"/>
    <w:rsid w:val="00921C70"/>
    <w:rsid w:val="00946EF2"/>
    <w:rsid w:val="009514BF"/>
    <w:rsid w:val="00964745"/>
    <w:rsid w:val="00973002"/>
    <w:rsid w:val="00973E8C"/>
    <w:rsid w:val="00991DEB"/>
    <w:rsid w:val="009A2EF4"/>
    <w:rsid w:val="009E4EB2"/>
    <w:rsid w:val="00A061F5"/>
    <w:rsid w:val="00A21B12"/>
    <w:rsid w:val="00A241C5"/>
    <w:rsid w:val="00A462CF"/>
    <w:rsid w:val="00A54067"/>
    <w:rsid w:val="00A63411"/>
    <w:rsid w:val="00A71416"/>
    <w:rsid w:val="00AB1F55"/>
    <w:rsid w:val="00AC3E86"/>
    <w:rsid w:val="00AC76FF"/>
    <w:rsid w:val="00AC7AF1"/>
    <w:rsid w:val="00AD1174"/>
    <w:rsid w:val="00AD5808"/>
    <w:rsid w:val="00AE70F8"/>
    <w:rsid w:val="00AF750B"/>
    <w:rsid w:val="00B04F3C"/>
    <w:rsid w:val="00B2181C"/>
    <w:rsid w:val="00B24ABF"/>
    <w:rsid w:val="00B35983"/>
    <w:rsid w:val="00B56BE5"/>
    <w:rsid w:val="00B622D0"/>
    <w:rsid w:val="00B7412B"/>
    <w:rsid w:val="00BB1B76"/>
    <w:rsid w:val="00C14CF3"/>
    <w:rsid w:val="00C80E87"/>
    <w:rsid w:val="00C83214"/>
    <w:rsid w:val="00CA3D80"/>
    <w:rsid w:val="00CA5218"/>
    <w:rsid w:val="00CB2A4B"/>
    <w:rsid w:val="00CD7CA1"/>
    <w:rsid w:val="00D27125"/>
    <w:rsid w:val="00D272D9"/>
    <w:rsid w:val="00D60396"/>
    <w:rsid w:val="00DA207C"/>
    <w:rsid w:val="00DB3AB4"/>
    <w:rsid w:val="00DB43FF"/>
    <w:rsid w:val="00DD5E9D"/>
    <w:rsid w:val="00DE26CE"/>
    <w:rsid w:val="00DF0982"/>
    <w:rsid w:val="00E642EA"/>
    <w:rsid w:val="00E80E49"/>
    <w:rsid w:val="00E81988"/>
    <w:rsid w:val="00E83583"/>
    <w:rsid w:val="00EA7D55"/>
    <w:rsid w:val="00ED379A"/>
    <w:rsid w:val="00ED7287"/>
    <w:rsid w:val="00EF6FC4"/>
    <w:rsid w:val="00EF72A8"/>
    <w:rsid w:val="00F05A80"/>
    <w:rsid w:val="00F30305"/>
    <w:rsid w:val="00F3083B"/>
    <w:rsid w:val="00F4221E"/>
    <w:rsid w:val="00F7358E"/>
    <w:rsid w:val="00F854F1"/>
    <w:rsid w:val="00F90027"/>
    <w:rsid w:val="00FA0F75"/>
    <w:rsid w:val="00FD0B7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ark.a.cervinski@hitchcock.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lynn.a.brunelle@hitchcock.org" TargetMode="External"/><Relationship Id="rId12" Type="http://schemas.openxmlformats.org/officeDocument/2006/relationships/header" Target="header2.xml"/><Relationship Id="rId38"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mball.a.geno@hitchcock.org" TargetMode="External"/><Relationship Id="rId11" Type="http://schemas.openxmlformats.org/officeDocument/2006/relationships/footer" Target="footer2.xml"/><Relationship Id="rId37" Type="http://schemas.microsoft.com/office/2016/09/relationships/commentsIds" Target="commentsIds.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3</cp:revision>
  <cp:lastPrinted>2021-05-27T16:36:00Z</cp:lastPrinted>
  <dcterms:created xsi:type="dcterms:W3CDTF">2024-01-29T15:48:00Z</dcterms:created>
  <dcterms:modified xsi:type="dcterms:W3CDTF">2024-01-29T15:51:00Z</dcterms:modified>
</cp:coreProperties>
</file>