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0CBF" w14:textId="77777777" w:rsidR="003A1BAB" w:rsidRDefault="003A1BAB" w:rsidP="00316FAE">
      <w:pPr>
        <w:rPr>
          <w:rFonts w:ascii="Calibri" w:eastAsia="Calibri" w:hAnsi="Calibri"/>
          <w:b/>
        </w:rPr>
      </w:pPr>
    </w:p>
    <w:p w14:paraId="1642B2E9" w14:textId="77777777" w:rsidR="003A1BAB" w:rsidRDefault="003A1BAB" w:rsidP="00316FAE">
      <w:pPr>
        <w:rPr>
          <w:rFonts w:ascii="Calibri" w:eastAsia="Calibri" w:hAnsi="Calibri"/>
          <w:b/>
        </w:rPr>
      </w:pPr>
    </w:p>
    <w:p w14:paraId="17D65EFA" w14:textId="77777777" w:rsidR="00442490" w:rsidRPr="00623047" w:rsidRDefault="00442490" w:rsidP="00316FAE">
      <w:pPr>
        <w:rPr>
          <w:rFonts w:ascii="Verdana" w:eastAsia="Calibri" w:hAnsi="Verdana"/>
          <w:b/>
          <w:sz w:val="22"/>
          <w:szCs w:val="22"/>
        </w:rPr>
      </w:pPr>
      <w:r w:rsidRPr="00623047">
        <w:rPr>
          <w:rFonts w:ascii="Verdana" w:eastAsia="Calibri" w:hAnsi="Verdana"/>
          <w:b/>
          <w:sz w:val="22"/>
          <w:szCs w:val="22"/>
        </w:rPr>
        <w:t xml:space="preserve">To: </w:t>
      </w:r>
      <w:r w:rsidR="009E7E87" w:rsidRPr="00623047">
        <w:rPr>
          <w:rFonts w:ascii="Verdana" w:eastAsia="Calibri" w:hAnsi="Verdana"/>
          <w:b/>
          <w:sz w:val="22"/>
          <w:szCs w:val="22"/>
        </w:rPr>
        <w:t>All DPLM Staff, All Dartmouth Cancer Center Staff</w:t>
      </w:r>
    </w:p>
    <w:p w14:paraId="1606577E" w14:textId="77777777" w:rsidR="00673F32" w:rsidRPr="00623047" w:rsidRDefault="00673F32" w:rsidP="00316FAE">
      <w:pPr>
        <w:rPr>
          <w:rFonts w:ascii="Verdana" w:eastAsia="Calibri" w:hAnsi="Verdana"/>
          <w:b/>
          <w:sz w:val="22"/>
          <w:szCs w:val="22"/>
        </w:rPr>
      </w:pPr>
    </w:p>
    <w:p w14:paraId="0C5738DF" w14:textId="77777777" w:rsidR="009E7E87" w:rsidRPr="00623047" w:rsidRDefault="00442490" w:rsidP="00D122A0">
      <w:pPr>
        <w:tabs>
          <w:tab w:val="left" w:pos="810"/>
        </w:tabs>
        <w:rPr>
          <w:rFonts w:ascii="Verdana" w:hAnsi="Verdana"/>
          <w:sz w:val="22"/>
          <w:szCs w:val="22"/>
        </w:rPr>
      </w:pPr>
      <w:r w:rsidRPr="00623047">
        <w:rPr>
          <w:rFonts w:ascii="Verdana" w:eastAsia="Calibri" w:hAnsi="Verdana"/>
          <w:b/>
          <w:sz w:val="22"/>
          <w:szCs w:val="22"/>
        </w:rPr>
        <w:t>From:</w:t>
      </w:r>
      <w:r w:rsidR="009E7E87" w:rsidRPr="00623047">
        <w:rPr>
          <w:rFonts w:ascii="Verdana" w:eastAsia="Calibri" w:hAnsi="Verdana"/>
          <w:b/>
          <w:sz w:val="22"/>
          <w:szCs w:val="22"/>
        </w:rPr>
        <w:t xml:space="preserve"> </w:t>
      </w:r>
      <w:r w:rsidR="009E7E87" w:rsidRPr="00623047">
        <w:rPr>
          <w:rFonts w:ascii="Verdana" w:hAnsi="Verdana"/>
          <w:sz w:val="22"/>
          <w:szCs w:val="22"/>
        </w:rPr>
        <w:t>Parth Shah MD, Director Genome Informatics,</w:t>
      </w:r>
    </w:p>
    <w:p w14:paraId="092D6A0E" w14:textId="7CED2C5E" w:rsidR="009E7E87" w:rsidRPr="00623047" w:rsidRDefault="009E7E87" w:rsidP="009E7E87">
      <w:pPr>
        <w:rPr>
          <w:rFonts w:ascii="Verdana" w:hAnsi="Verdana"/>
          <w:sz w:val="22"/>
          <w:szCs w:val="22"/>
        </w:rPr>
      </w:pPr>
      <w:r w:rsidRPr="00623047">
        <w:rPr>
          <w:rFonts w:ascii="Verdana" w:hAnsi="Verdana"/>
          <w:sz w:val="22"/>
          <w:szCs w:val="22"/>
        </w:rPr>
        <w:t xml:space="preserve">          Laura Tafe MD, Director Molecular Oncology</w:t>
      </w:r>
    </w:p>
    <w:p w14:paraId="2E4A408D" w14:textId="07E7910E" w:rsidR="009E7E87" w:rsidRPr="00623047" w:rsidRDefault="00D122A0" w:rsidP="009E7E87">
      <w:pPr>
        <w:ind w:firstLine="720"/>
        <w:rPr>
          <w:rFonts w:ascii="Verdana" w:hAnsi="Verdana"/>
          <w:sz w:val="22"/>
          <w:szCs w:val="22"/>
        </w:rPr>
      </w:pPr>
      <w:r>
        <w:rPr>
          <w:rFonts w:ascii="Verdana" w:hAnsi="Verdana"/>
          <w:sz w:val="22"/>
          <w:szCs w:val="22"/>
        </w:rPr>
        <w:t xml:space="preserve"> </w:t>
      </w:r>
      <w:r w:rsidR="009E7E87" w:rsidRPr="00623047">
        <w:rPr>
          <w:rFonts w:ascii="Verdana" w:hAnsi="Verdana"/>
          <w:sz w:val="22"/>
          <w:szCs w:val="22"/>
        </w:rPr>
        <w:t>Gregory Tsongalis PhD HCLD, Director CGAT</w:t>
      </w:r>
    </w:p>
    <w:p w14:paraId="719B342A" w14:textId="77777777" w:rsidR="00673F32" w:rsidRPr="00623047" w:rsidRDefault="00673F32" w:rsidP="00316FAE">
      <w:pPr>
        <w:rPr>
          <w:rFonts w:ascii="Verdana" w:eastAsia="Calibri" w:hAnsi="Verdana"/>
          <w:b/>
          <w:sz w:val="22"/>
          <w:szCs w:val="22"/>
        </w:rPr>
      </w:pPr>
    </w:p>
    <w:p w14:paraId="6A2D3261" w14:textId="77777777" w:rsidR="00442490" w:rsidRPr="00623047" w:rsidRDefault="00442490" w:rsidP="00316FAE">
      <w:pPr>
        <w:rPr>
          <w:rFonts w:ascii="Verdana" w:eastAsia="Calibri" w:hAnsi="Verdana"/>
          <w:sz w:val="22"/>
          <w:szCs w:val="22"/>
        </w:rPr>
      </w:pPr>
      <w:r w:rsidRPr="00623047">
        <w:rPr>
          <w:rFonts w:ascii="Verdana" w:eastAsia="Calibri" w:hAnsi="Verdana"/>
          <w:sz w:val="22"/>
          <w:szCs w:val="22"/>
        </w:rPr>
        <w:t xml:space="preserve"> </w:t>
      </w:r>
      <w:r w:rsidRPr="00623047">
        <w:rPr>
          <w:rFonts w:ascii="Verdana" w:eastAsia="Calibri" w:hAnsi="Verdana"/>
          <w:sz w:val="22"/>
          <w:szCs w:val="22"/>
        </w:rPr>
        <w:tab/>
      </w:r>
    </w:p>
    <w:p w14:paraId="62F2AEA5" w14:textId="41A04317" w:rsidR="00673F32" w:rsidRPr="00623047" w:rsidRDefault="00316FAE" w:rsidP="00316FAE">
      <w:pPr>
        <w:rPr>
          <w:rFonts w:ascii="Verdana" w:eastAsia="Calibri" w:hAnsi="Verdana"/>
          <w:b/>
          <w:sz w:val="22"/>
          <w:szCs w:val="22"/>
        </w:rPr>
      </w:pPr>
      <w:r w:rsidRPr="00623047">
        <w:rPr>
          <w:rFonts w:ascii="Verdana" w:eastAsia="Calibri" w:hAnsi="Verdana"/>
          <w:b/>
          <w:sz w:val="22"/>
          <w:szCs w:val="22"/>
        </w:rPr>
        <w:t>Date:</w:t>
      </w:r>
      <w:r w:rsidR="009E7E87" w:rsidRPr="00623047">
        <w:rPr>
          <w:rFonts w:ascii="Verdana" w:eastAsia="Calibri" w:hAnsi="Verdana"/>
          <w:b/>
          <w:sz w:val="22"/>
          <w:szCs w:val="22"/>
        </w:rPr>
        <w:t xml:space="preserve"> February 1</w:t>
      </w:r>
      <w:r w:rsidR="0095444B" w:rsidRPr="00623047">
        <w:rPr>
          <w:rFonts w:ascii="Verdana" w:eastAsia="Calibri" w:hAnsi="Verdana"/>
          <w:b/>
          <w:sz w:val="22"/>
          <w:szCs w:val="22"/>
        </w:rPr>
        <w:t>6</w:t>
      </w:r>
      <w:r w:rsidR="009E7E87" w:rsidRPr="00623047">
        <w:rPr>
          <w:rFonts w:ascii="Verdana" w:eastAsia="Calibri" w:hAnsi="Verdana"/>
          <w:b/>
          <w:sz w:val="22"/>
          <w:szCs w:val="22"/>
          <w:vertAlign w:val="superscript"/>
        </w:rPr>
        <w:t>th</w:t>
      </w:r>
      <w:r w:rsidR="009E7E87" w:rsidRPr="00623047">
        <w:rPr>
          <w:rFonts w:ascii="Verdana" w:eastAsia="Calibri" w:hAnsi="Verdana"/>
          <w:b/>
          <w:sz w:val="22"/>
          <w:szCs w:val="22"/>
        </w:rPr>
        <w:t xml:space="preserve"> 2024</w:t>
      </w:r>
    </w:p>
    <w:p w14:paraId="1322D001" w14:textId="77777777" w:rsidR="00316FAE" w:rsidRPr="00623047" w:rsidRDefault="00316FAE" w:rsidP="00316FAE">
      <w:pPr>
        <w:rPr>
          <w:rFonts w:ascii="Verdana" w:eastAsia="Calibri" w:hAnsi="Verdana"/>
          <w:sz w:val="22"/>
          <w:szCs w:val="22"/>
        </w:rPr>
      </w:pPr>
      <w:r w:rsidRPr="00623047">
        <w:rPr>
          <w:rFonts w:ascii="Verdana" w:eastAsia="Calibri" w:hAnsi="Verdana"/>
          <w:sz w:val="22"/>
          <w:szCs w:val="22"/>
        </w:rPr>
        <w:t xml:space="preserve"> </w:t>
      </w:r>
    </w:p>
    <w:p w14:paraId="39926498" w14:textId="243F41C4" w:rsidR="00316FAE" w:rsidRPr="00623047" w:rsidRDefault="00CB2A4B" w:rsidP="00316FAE">
      <w:pPr>
        <w:rPr>
          <w:rFonts w:ascii="Verdana" w:eastAsia="Calibri" w:hAnsi="Verdana"/>
          <w:sz w:val="22"/>
          <w:szCs w:val="22"/>
        </w:rPr>
      </w:pPr>
      <w:r w:rsidRPr="00623047">
        <w:rPr>
          <w:rFonts w:ascii="Verdana" w:eastAsia="Calibri" w:hAnsi="Verdana"/>
          <w:b/>
          <w:sz w:val="22"/>
          <w:szCs w:val="22"/>
        </w:rPr>
        <w:t>RE</w:t>
      </w:r>
      <w:r w:rsidR="00316FAE" w:rsidRPr="00623047">
        <w:rPr>
          <w:rFonts w:ascii="Verdana" w:eastAsia="Calibri" w:hAnsi="Verdana"/>
          <w:b/>
          <w:sz w:val="22"/>
          <w:szCs w:val="22"/>
        </w:rPr>
        <w:t>:</w:t>
      </w:r>
      <w:r w:rsidR="00316FAE" w:rsidRPr="00623047">
        <w:rPr>
          <w:rFonts w:ascii="Verdana" w:eastAsia="Calibri" w:hAnsi="Verdana"/>
          <w:sz w:val="22"/>
          <w:szCs w:val="22"/>
        </w:rPr>
        <w:t xml:space="preserve">  </w:t>
      </w:r>
      <w:r w:rsidR="004B22F0">
        <w:rPr>
          <w:rFonts w:ascii="Verdana" w:hAnsi="Verdana"/>
        </w:rPr>
        <w:t>Transition of the DH CancerSeq assay (RNA sequencing) to Whole Transcriptome backbone testing</w:t>
      </w:r>
    </w:p>
    <w:p w14:paraId="4029F7D5" w14:textId="77777777" w:rsidR="00316FAE" w:rsidRPr="00623047" w:rsidRDefault="00316FAE" w:rsidP="00316FAE">
      <w:pPr>
        <w:rPr>
          <w:rFonts w:ascii="Verdana" w:eastAsia="Calibri" w:hAnsi="Verdana"/>
          <w:sz w:val="22"/>
          <w:szCs w:val="22"/>
        </w:rPr>
      </w:pPr>
    </w:p>
    <w:p w14:paraId="25156D57" w14:textId="77777777" w:rsidR="00316FAE" w:rsidRPr="00623047" w:rsidRDefault="00316FAE" w:rsidP="00316FAE">
      <w:pPr>
        <w:rPr>
          <w:rFonts w:ascii="Verdana" w:eastAsia="Calibri" w:hAnsi="Verdana"/>
          <w:sz w:val="22"/>
          <w:szCs w:val="22"/>
        </w:rPr>
      </w:pPr>
    </w:p>
    <w:p w14:paraId="289D20CB" w14:textId="77777777" w:rsidR="004D4340" w:rsidRPr="00623047" w:rsidRDefault="009E7E87" w:rsidP="009E7E87">
      <w:pPr>
        <w:rPr>
          <w:rFonts w:ascii="Verdana" w:hAnsi="Verdana"/>
          <w:sz w:val="22"/>
          <w:szCs w:val="22"/>
        </w:rPr>
      </w:pPr>
      <w:r w:rsidRPr="00623047">
        <w:rPr>
          <w:rFonts w:ascii="Verdana" w:hAnsi="Verdana"/>
          <w:sz w:val="22"/>
          <w:szCs w:val="22"/>
        </w:rPr>
        <w:t>Beginning Feb 12</w:t>
      </w:r>
      <w:r w:rsidRPr="00623047">
        <w:rPr>
          <w:rFonts w:ascii="Verdana" w:hAnsi="Verdana"/>
          <w:sz w:val="22"/>
          <w:szCs w:val="22"/>
          <w:vertAlign w:val="superscript"/>
        </w:rPr>
        <w:t>th</w:t>
      </w:r>
      <w:r w:rsidRPr="00623047">
        <w:rPr>
          <w:rFonts w:ascii="Verdana" w:hAnsi="Verdana"/>
          <w:sz w:val="22"/>
          <w:szCs w:val="22"/>
        </w:rPr>
        <w:t xml:space="preserve"> 2024, the DH CancerSeq assay in Clinical Genomics and Advanced Technology Laboratory has now transitioned to a Whole Transcriptome backbone through validation of a new panel and informatics pipeline. This will allow us to perform novel fusion discovery across the genome to ensure that we continue providing cutting edge access to newly discovered fusions. Although the initial reportable gene content will stay similar to the previously reported fusions, novel fusions related to certain diseases may be reported out. Additional genes will be added to the reportable list at interim intervals. </w:t>
      </w:r>
    </w:p>
    <w:p w14:paraId="4210569B" w14:textId="77679D8F" w:rsidR="009E7E87" w:rsidRPr="00623047" w:rsidRDefault="009E7E87" w:rsidP="009E7E87">
      <w:pPr>
        <w:rPr>
          <w:rFonts w:ascii="Verdana" w:hAnsi="Verdana"/>
          <w:sz w:val="22"/>
          <w:szCs w:val="22"/>
        </w:rPr>
      </w:pPr>
      <w:r w:rsidRPr="00623047">
        <w:rPr>
          <w:rFonts w:ascii="Verdana" w:hAnsi="Verdana"/>
          <w:sz w:val="22"/>
          <w:szCs w:val="22"/>
        </w:rPr>
        <w:br/>
        <w:t>All data generated through the DHCancer</w:t>
      </w:r>
      <w:r w:rsidR="00C31F06">
        <w:rPr>
          <w:rFonts w:ascii="Verdana" w:hAnsi="Verdana"/>
          <w:sz w:val="22"/>
          <w:szCs w:val="22"/>
        </w:rPr>
        <w:t>S</w:t>
      </w:r>
      <w:r w:rsidRPr="00623047">
        <w:rPr>
          <w:rFonts w:ascii="Verdana" w:hAnsi="Verdana"/>
          <w:sz w:val="22"/>
          <w:szCs w:val="22"/>
        </w:rPr>
        <w:t>eq</w:t>
      </w:r>
      <w:r w:rsidR="003027CE" w:rsidRPr="00623047">
        <w:rPr>
          <w:rFonts w:ascii="Verdana" w:hAnsi="Verdana"/>
          <w:sz w:val="22"/>
          <w:szCs w:val="22"/>
        </w:rPr>
        <w:t xml:space="preserve"> </w:t>
      </w:r>
      <w:r w:rsidRPr="00623047">
        <w:rPr>
          <w:rFonts w:ascii="Verdana" w:hAnsi="Verdana"/>
          <w:sz w:val="22"/>
          <w:szCs w:val="22"/>
        </w:rPr>
        <w:t xml:space="preserve">(Exome and now transcriptomic data) will be available for research use with appropriate approvals through the AUGMET knowledgebase. </w:t>
      </w:r>
    </w:p>
    <w:p w14:paraId="05CB4329" w14:textId="77777777" w:rsidR="00DC6EFB" w:rsidRPr="00623047" w:rsidRDefault="00DC6EFB" w:rsidP="009E7E87">
      <w:pPr>
        <w:rPr>
          <w:rFonts w:ascii="Verdana" w:hAnsi="Verdana"/>
          <w:sz w:val="22"/>
          <w:szCs w:val="22"/>
        </w:rPr>
      </w:pPr>
    </w:p>
    <w:p w14:paraId="576E1D0B" w14:textId="31FB4D41" w:rsidR="00DC6EFB" w:rsidRPr="00623047" w:rsidRDefault="00DC6EFB" w:rsidP="009E7E87">
      <w:pPr>
        <w:rPr>
          <w:rFonts w:ascii="Verdana" w:hAnsi="Verdana"/>
          <w:sz w:val="22"/>
          <w:szCs w:val="22"/>
        </w:rPr>
      </w:pPr>
      <w:r w:rsidRPr="00623047">
        <w:rPr>
          <w:rFonts w:ascii="Verdana" w:hAnsi="Verdana"/>
          <w:sz w:val="22"/>
          <w:szCs w:val="22"/>
        </w:rPr>
        <w:t>IMPORTANT: Please note that older samples may experience a reduced sensitivity on account of the complexity of this assay.</w:t>
      </w:r>
    </w:p>
    <w:p w14:paraId="07D75466" w14:textId="77777777" w:rsidR="009E7E87" w:rsidRPr="00623047" w:rsidRDefault="009E7E87" w:rsidP="009E7E87">
      <w:pPr>
        <w:rPr>
          <w:rFonts w:ascii="Verdana" w:hAnsi="Verdana"/>
          <w:sz w:val="22"/>
          <w:szCs w:val="22"/>
        </w:rPr>
      </w:pPr>
    </w:p>
    <w:p w14:paraId="6ACD8998" w14:textId="77777777" w:rsidR="009E7E87" w:rsidRPr="00623047" w:rsidRDefault="009E7E87" w:rsidP="009E7E87">
      <w:pPr>
        <w:rPr>
          <w:rFonts w:ascii="Verdana" w:hAnsi="Verdana"/>
          <w:sz w:val="22"/>
          <w:szCs w:val="22"/>
        </w:rPr>
      </w:pPr>
      <w:r w:rsidRPr="00623047">
        <w:rPr>
          <w:rFonts w:ascii="Verdana" w:hAnsi="Verdana"/>
          <w:sz w:val="22"/>
          <w:szCs w:val="22"/>
        </w:rPr>
        <w:t>eDH orderable:</w:t>
      </w:r>
    </w:p>
    <w:p w14:paraId="6A24836D" w14:textId="77777777" w:rsidR="009E7E87" w:rsidRPr="00623047" w:rsidRDefault="009E7E87" w:rsidP="009E7E87">
      <w:pPr>
        <w:rPr>
          <w:rFonts w:ascii="Verdana" w:hAnsi="Verdana"/>
          <w:sz w:val="22"/>
          <w:szCs w:val="22"/>
        </w:rPr>
      </w:pPr>
      <w:r w:rsidRPr="00623047">
        <w:rPr>
          <w:rFonts w:ascii="Verdana" w:hAnsi="Verdana"/>
          <w:sz w:val="22"/>
          <w:szCs w:val="22"/>
        </w:rPr>
        <w:t>No change</w:t>
      </w:r>
    </w:p>
    <w:p w14:paraId="15D2EC81" w14:textId="77777777" w:rsidR="009E7E87" w:rsidRPr="00623047" w:rsidRDefault="009E7E87" w:rsidP="009E7E87">
      <w:pPr>
        <w:rPr>
          <w:rFonts w:ascii="Verdana" w:hAnsi="Verdana"/>
          <w:sz w:val="22"/>
          <w:szCs w:val="22"/>
        </w:rPr>
      </w:pPr>
    </w:p>
    <w:p w14:paraId="57C7C6A9" w14:textId="77777777" w:rsidR="009E7E87" w:rsidRPr="00623047" w:rsidRDefault="009E7E87" w:rsidP="009E7E87">
      <w:pPr>
        <w:rPr>
          <w:rFonts w:ascii="Verdana" w:hAnsi="Verdana"/>
          <w:sz w:val="22"/>
          <w:szCs w:val="22"/>
        </w:rPr>
      </w:pPr>
      <w:r w:rsidRPr="00623047">
        <w:rPr>
          <w:rFonts w:ascii="Verdana" w:hAnsi="Verdana"/>
          <w:sz w:val="22"/>
          <w:szCs w:val="22"/>
        </w:rPr>
        <w:t>Report View:</w:t>
      </w:r>
    </w:p>
    <w:p w14:paraId="261D2B45" w14:textId="77777777" w:rsidR="009E7E87" w:rsidRPr="00623047" w:rsidRDefault="009E7E87" w:rsidP="009E7E87">
      <w:pPr>
        <w:rPr>
          <w:rFonts w:ascii="Verdana" w:hAnsi="Verdana"/>
          <w:sz w:val="22"/>
          <w:szCs w:val="22"/>
        </w:rPr>
      </w:pPr>
      <w:r w:rsidRPr="00623047">
        <w:rPr>
          <w:rFonts w:ascii="Verdana" w:hAnsi="Verdana"/>
          <w:sz w:val="22"/>
          <w:szCs w:val="22"/>
        </w:rPr>
        <w:t>No change</w:t>
      </w:r>
    </w:p>
    <w:p w14:paraId="4811C2CB" w14:textId="77777777" w:rsidR="006C0036" w:rsidRPr="00623047" w:rsidRDefault="006C0036" w:rsidP="00CD7CA1">
      <w:pPr>
        <w:ind w:right="900"/>
        <w:rPr>
          <w:rFonts w:ascii="Verdana" w:hAnsi="Verdana"/>
          <w:sz w:val="22"/>
          <w:szCs w:val="22"/>
        </w:rPr>
      </w:pPr>
    </w:p>
    <w:p w14:paraId="6C6ABF95" w14:textId="77777777" w:rsidR="009E7E87" w:rsidRPr="00623047" w:rsidRDefault="009E7E87" w:rsidP="009E7E87">
      <w:pPr>
        <w:ind w:right="900"/>
        <w:rPr>
          <w:rFonts w:ascii="Verdana" w:hAnsi="Verdana"/>
          <w:sz w:val="22"/>
          <w:szCs w:val="22"/>
        </w:rPr>
      </w:pPr>
      <w:r w:rsidRPr="00623047">
        <w:rPr>
          <w:rFonts w:ascii="Verdana" w:hAnsi="Verdana"/>
          <w:b/>
          <w:sz w:val="22"/>
          <w:szCs w:val="22"/>
        </w:rPr>
        <w:t xml:space="preserve">For questions or additional information, please contact: </w:t>
      </w:r>
      <w:r w:rsidRPr="00623047">
        <w:rPr>
          <w:rFonts w:ascii="Verdana" w:hAnsi="Verdana"/>
          <w:sz w:val="22"/>
          <w:szCs w:val="22"/>
        </w:rPr>
        <w:t xml:space="preserve">Parth Shah, Laura Tafe or Greg Tsongalis in the Department of Pathology and Laboratory Medicine. </w:t>
      </w:r>
    </w:p>
    <w:p w14:paraId="5644AF2A" w14:textId="77777777" w:rsidR="009E7E87" w:rsidRDefault="009E7E87" w:rsidP="00CD7CA1">
      <w:pPr>
        <w:ind w:right="900"/>
        <w:rPr>
          <w:sz w:val="22"/>
        </w:rPr>
      </w:pPr>
    </w:p>
    <w:p w14:paraId="2400B7CD" w14:textId="77777777" w:rsidR="002566AD" w:rsidRDefault="002566AD" w:rsidP="00F4221E">
      <w:pPr>
        <w:ind w:right="900"/>
        <w:rPr>
          <w:rFonts w:asciiTheme="minorHAnsi" w:hAnsiTheme="minorHAnsi" w:cstheme="minorHAnsi"/>
        </w:rPr>
      </w:pPr>
    </w:p>
    <w:p w14:paraId="4A97E945" w14:textId="77777777" w:rsidR="002566AD" w:rsidRDefault="002566AD" w:rsidP="00F4221E">
      <w:pPr>
        <w:ind w:right="900"/>
        <w:rPr>
          <w:rFonts w:asciiTheme="minorHAnsi" w:hAnsiTheme="minorHAnsi" w:cstheme="minorHAnsi"/>
        </w:rPr>
      </w:pPr>
    </w:p>
    <w:p w14:paraId="27FFE4CD" w14:textId="41DEBFDD" w:rsidR="004B649B" w:rsidRDefault="004B649B" w:rsidP="004B649B">
      <w:pPr>
        <w:ind w:right="900"/>
        <w:rPr>
          <w:rFonts w:asciiTheme="minorHAnsi" w:hAnsiTheme="minorHAnsi" w:cstheme="minorHAnsi"/>
        </w:rPr>
      </w:pPr>
    </w:p>
    <w:p w14:paraId="1973605F" w14:textId="7A44E33E" w:rsidR="004B649B" w:rsidRDefault="004B649B" w:rsidP="004B649B">
      <w:pPr>
        <w:ind w:right="900"/>
        <w:rPr>
          <w:rFonts w:asciiTheme="minorHAnsi" w:hAnsiTheme="minorHAnsi" w:cstheme="minorHAnsi"/>
        </w:rPr>
      </w:pPr>
    </w:p>
    <w:p w14:paraId="3FCEAD58" w14:textId="77777777" w:rsidR="004B649B" w:rsidRDefault="004B649B" w:rsidP="004B649B">
      <w:pPr>
        <w:ind w:right="900"/>
        <w:rPr>
          <w:sz w:val="22"/>
        </w:rPr>
      </w:pPr>
    </w:p>
    <w:p w14:paraId="1EF95F1F" w14:textId="77777777" w:rsidR="004B649B" w:rsidRDefault="004B649B" w:rsidP="004B649B">
      <w:pPr>
        <w:ind w:right="900"/>
        <w:rPr>
          <w:sz w:val="22"/>
        </w:rPr>
      </w:pPr>
    </w:p>
    <w:p w14:paraId="5FC2E926" w14:textId="77777777" w:rsidR="004B649B" w:rsidRDefault="004B649B" w:rsidP="004B649B">
      <w:pPr>
        <w:ind w:right="900"/>
        <w:rPr>
          <w:sz w:val="22"/>
        </w:rPr>
      </w:pPr>
    </w:p>
    <w:p w14:paraId="53773C2F" w14:textId="77777777" w:rsidR="004B649B" w:rsidRDefault="004B649B" w:rsidP="004B649B">
      <w:pPr>
        <w:ind w:right="900"/>
        <w:rPr>
          <w:sz w:val="22"/>
        </w:rPr>
      </w:pPr>
    </w:p>
    <w:p w14:paraId="204CA7B3" w14:textId="77777777" w:rsidR="004B649B" w:rsidRDefault="004B649B" w:rsidP="004B649B">
      <w:pPr>
        <w:ind w:right="900"/>
        <w:rPr>
          <w:sz w:val="22"/>
        </w:rPr>
      </w:pPr>
    </w:p>
    <w:p w14:paraId="37CA4296" w14:textId="77777777" w:rsidR="004B649B" w:rsidRDefault="004B649B" w:rsidP="004B649B">
      <w:pPr>
        <w:ind w:right="900"/>
        <w:rPr>
          <w:sz w:val="22"/>
        </w:rPr>
      </w:pPr>
    </w:p>
    <w:p w14:paraId="33CBB65A" w14:textId="77777777" w:rsidR="002566AD" w:rsidRDefault="002566AD" w:rsidP="00F4221E">
      <w:pPr>
        <w:ind w:right="900"/>
        <w:rPr>
          <w:rFonts w:asciiTheme="minorHAnsi" w:hAnsiTheme="minorHAnsi" w:cstheme="minorHAnsi"/>
        </w:rPr>
      </w:pPr>
    </w:p>
    <w:p w14:paraId="6ED0C8EB" w14:textId="77777777" w:rsidR="00796419" w:rsidRDefault="00796419" w:rsidP="003A1BAB">
      <w:pPr>
        <w:ind w:right="900"/>
        <w:rPr>
          <w:rFonts w:asciiTheme="minorHAnsi" w:hAnsiTheme="minorHAnsi" w:cstheme="minorHAnsi"/>
        </w:rPr>
      </w:pPr>
    </w:p>
    <w:sectPr w:rsidR="00796419" w:rsidSect="001652C8">
      <w:headerReference w:type="even" r:id="rId6"/>
      <w:headerReference w:type="default" r:id="rId7"/>
      <w:footerReference w:type="even" r:id="rId8"/>
      <w:footerReference w:type="default" r:id="rId9"/>
      <w:headerReference w:type="first" r:id="rId10"/>
      <w:footerReference w:type="first" r:id="rId11"/>
      <w:pgSz w:w="12240" w:h="15840"/>
      <w:pgMar w:top="1440" w:right="547" w:bottom="0" w:left="547" w:header="450" w:footer="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1D603" w14:textId="77777777" w:rsidR="00170A9F" w:rsidRDefault="00170A9F">
      <w:r>
        <w:separator/>
      </w:r>
    </w:p>
  </w:endnote>
  <w:endnote w:type="continuationSeparator" w:id="0">
    <w:p w14:paraId="1A73216D" w14:textId="77777777" w:rsidR="00170A9F" w:rsidRDefault="0017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embedRegular r:id="rId1" w:fontKey="{A7CA2C75-B651-4AB9-8B93-9D201C0098C4}"/>
    <w:embedBold r:id="rId2" w:fontKey="{CD7D1CFB-1B0E-423E-AEF4-3A05DAC5209A}"/>
  </w:font>
  <w:font w:name="Futura Std Light">
    <w:panose1 w:val="020B0402020204020303"/>
    <w:charset w:val="00"/>
    <w:family w:val="swiss"/>
    <w:notTrueType/>
    <w:pitch w:val="variable"/>
    <w:sig w:usb0="80000867"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B243" w14:textId="77777777" w:rsidR="005A604E" w:rsidRDefault="005A604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1EEF" w14:textId="77777777" w:rsidR="005A604E" w:rsidRDefault="005A604E">
    <w:pPr>
      <w:pStyle w:val="Footer"/>
      <w:jc w:val="right"/>
      <w:rPr>
        <w:rFonts w:ascii="Futura Std Light" w:hAnsi="Futura Std Light"/>
      </w:rPr>
    </w:pPr>
    <w:r>
      <w:rPr>
        <w:noProof/>
      </w:rPr>
      <w:drawing>
        <wp:inline distT="0" distB="0" distL="0" distR="0" wp14:anchorId="1EF42B01" wp14:editId="18227E76">
          <wp:extent cx="1628775" cy="209550"/>
          <wp:effectExtent l="19050" t="0" r="9525" b="0"/>
          <wp:docPr id="70" name="Picture 70" descr="second_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ond_sheet"/>
                  <pic:cNvPicPr>
                    <a:picLocks noChangeAspect="1" noChangeArrowheads="1"/>
                  </pic:cNvPicPr>
                </pic:nvPicPr>
                <pic:blipFill>
                  <a:blip r:embed="rId1"/>
                  <a:srcRect/>
                  <a:stretch>
                    <a:fillRect/>
                  </a:stretch>
                </pic:blipFill>
                <pic:spPr bwMode="auto">
                  <a:xfrm>
                    <a:off x="0" y="0"/>
                    <a:ext cx="1628775" cy="20955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07CF" w14:textId="77777777" w:rsidR="00AD5808" w:rsidRDefault="00AD5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5223" w14:textId="77777777" w:rsidR="00170A9F" w:rsidRDefault="00170A9F">
      <w:r>
        <w:separator/>
      </w:r>
    </w:p>
  </w:footnote>
  <w:footnote w:type="continuationSeparator" w:id="0">
    <w:p w14:paraId="6C50B4CF" w14:textId="77777777" w:rsidR="00170A9F" w:rsidRDefault="00170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95E6" w14:textId="77777777" w:rsidR="00AD5808" w:rsidRDefault="00AD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FE09" w14:textId="77777777" w:rsidR="005A604E" w:rsidRDefault="005A604E">
    <w:pPr>
      <w:pStyle w:val="Header"/>
      <w:tabs>
        <w:tab w:val="center" w:pos="2520"/>
        <w:tab w:val="center" w:pos="2880"/>
      </w:tabs>
      <w:ind w:left="-180"/>
      <w:rPr>
        <w:color w:val="89B5AD"/>
        <w:sz w:val="18"/>
      </w:rPr>
    </w:pPr>
    <w:r>
      <w:rPr>
        <w:color w:val="89B5AD"/>
        <w:sz w:val="18"/>
      </w:rPr>
      <w:softHyphen/>
    </w:r>
    <w:r>
      <w:rPr>
        <w:color w:val="89B5AD"/>
        <w:sz w:val="18"/>
      </w:rPr>
      <w:softHyphen/>
    </w:r>
    <w:r>
      <w:rPr>
        <w:color w:val="89B5AD"/>
        <w:sz w:val="18"/>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A3EA" w14:textId="77777777" w:rsidR="000F355B" w:rsidRDefault="00AD5808">
    <w:pPr>
      <w:pStyle w:val="Header"/>
    </w:pPr>
    <w:r>
      <w:rPr>
        <w:noProof/>
      </w:rPr>
      <w:drawing>
        <wp:inline distT="0" distB="0" distL="0" distR="0" wp14:anchorId="7E5A3813" wp14:editId="66262E7B">
          <wp:extent cx="7077710" cy="8832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077710" cy="8832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embedSystem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87"/>
  <w:drawingGridVerticalSpacing w:val="187"/>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E9D"/>
    <w:rsid w:val="00007432"/>
    <w:rsid w:val="000232E8"/>
    <w:rsid w:val="00036876"/>
    <w:rsid w:val="00064FDE"/>
    <w:rsid w:val="00084704"/>
    <w:rsid w:val="00094592"/>
    <w:rsid w:val="000F355B"/>
    <w:rsid w:val="00107DBC"/>
    <w:rsid w:val="0013795B"/>
    <w:rsid w:val="00142BD8"/>
    <w:rsid w:val="001604B6"/>
    <w:rsid w:val="001652C8"/>
    <w:rsid w:val="001656A4"/>
    <w:rsid w:val="00170A9F"/>
    <w:rsid w:val="0019423C"/>
    <w:rsid w:val="001979A1"/>
    <w:rsid w:val="001A7DCC"/>
    <w:rsid w:val="001B562B"/>
    <w:rsid w:val="001B64E6"/>
    <w:rsid w:val="001F2B06"/>
    <w:rsid w:val="002017EA"/>
    <w:rsid w:val="00202E6B"/>
    <w:rsid w:val="00240055"/>
    <w:rsid w:val="00252539"/>
    <w:rsid w:val="002566AD"/>
    <w:rsid w:val="002A3B3F"/>
    <w:rsid w:val="002E4271"/>
    <w:rsid w:val="003027CE"/>
    <w:rsid w:val="00316FAE"/>
    <w:rsid w:val="00330888"/>
    <w:rsid w:val="003A1BAB"/>
    <w:rsid w:val="003C102F"/>
    <w:rsid w:val="003C587E"/>
    <w:rsid w:val="003E573E"/>
    <w:rsid w:val="004269AE"/>
    <w:rsid w:val="00437772"/>
    <w:rsid w:val="00442490"/>
    <w:rsid w:val="004530EB"/>
    <w:rsid w:val="00476A7A"/>
    <w:rsid w:val="004B22F0"/>
    <w:rsid w:val="004B649B"/>
    <w:rsid w:val="004D4340"/>
    <w:rsid w:val="004E1A02"/>
    <w:rsid w:val="00531357"/>
    <w:rsid w:val="00531BF8"/>
    <w:rsid w:val="00561CF7"/>
    <w:rsid w:val="005A1FFE"/>
    <w:rsid w:val="005A604E"/>
    <w:rsid w:val="005C5C49"/>
    <w:rsid w:val="005E22F7"/>
    <w:rsid w:val="00616F93"/>
    <w:rsid w:val="00623047"/>
    <w:rsid w:val="006468FD"/>
    <w:rsid w:val="00673F32"/>
    <w:rsid w:val="00683AF9"/>
    <w:rsid w:val="00686D4F"/>
    <w:rsid w:val="006B1DF1"/>
    <w:rsid w:val="006C0036"/>
    <w:rsid w:val="006C4FB0"/>
    <w:rsid w:val="006E1377"/>
    <w:rsid w:val="007065DB"/>
    <w:rsid w:val="00765A72"/>
    <w:rsid w:val="00784879"/>
    <w:rsid w:val="007908A3"/>
    <w:rsid w:val="00796419"/>
    <w:rsid w:val="007A2D15"/>
    <w:rsid w:val="007C7618"/>
    <w:rsid w:val="007C78E1"/>
    <w:rsid w:val="00811286"/>
    <w:rsid w:val="00865091"/>
    <w:rsid w:val="0088413E"/>
    <w:rsid w:val="008A45D5"/>
    <w:rsid w:val="008E1882"/>
    <w:rsid w:val="008F546F"/>
    <w:rsid w:val="00903430"/>
    <w:rsid w:val="00921C70"/>
    <w:rsid w:val="00946EF2"/>
    <w:rsid w:val="009514BF"/>
    <w:rsid w:val="0095444B"/>
    <w:rsid w:val="00973002"/>
    <w:rsid w:val="00973E8C"/>
    <w:rsid w:val="00991DEB"/>
    <w:rsid w:val="009A2EF4"/>
    <w:rsid w:val="009E4EB2"/>
    <w:rsid w:val="009E7E87"/>
    <w:rsid w:val="00A061F5"/>
    <w:rsid w:val="00A21B12"/>
    <w:rsid w:val="00A241C5"/>
    <w:rsid w:val="00A462CF"/>
    <w:rsid w:val="00A54067"/>
    <w:rsid w:val="00A71416"/>
    <w:rsid w:val="00AB1F55"/>
    <w:rsid w:val="00AC3E86"/>
    <w:rsid w:val="00AC76FF"/>
    <w:rsid w:val="00AD1174"/>
    <w:rsid w:val="00AD121A"/>
    <w:rsid w:val="00AD5808"/>
    <w:rsid w:val="00AF750B"/>
    <w:rsid w:val="00B04F3C"/>
    <w:rsid w:val="00B2181C"/>
    <w:rsid w:val="00B24ABF"/>
    <w:rsid w:val="00B35983"/>
    <w:rsid w:val="00B56BE5"/>
    <w:rsid w:val="00B622D0"/>
    <w:rsid w:val="00B62A69"/>
    <w:rsid w:val="00B7412B"/>
    <w:rsid w:val="00C14CF3"/>
    <w:rsid w:val="00C31F06"/>
    <w:rsid w:val="00C80E87"/>
    <w:rsid w:val="00C83214"/>
    <w:rsid w:val="00CA3D80"/>
    <w:rsid w:val="00CA5218"/>
    <w:rsid w:val="00CB2A4B"/>
    <w:rsid w:val="00CD7CA1"/>
    <w:rsid w:val="00D122A0"/>
    <w:rsid w:val="00D27125"/>
    <w:rsid w:val="00D272D9"/>
    <w:rsid w:val="00D60396"/>
    <w:rsid w:val="00DA207C"/>
    <w:rsid w:val="00DB3AB4"/>
    <w:rsid w:val="00DC6EFB"/>
    <w:rsid w:val="00DD5E9D"/>
    <w:rsid w:val="00DE26CE"/>
    <w:rsid w:val="00DF0982"/>
    <w:rsid w:val="00E642EA"/>
    <w:rsid w:val="00E80E49"/>
    <w:rsid w:val="00E81988"/>
    <w:rsid w:val="00E83583"/>
    <w:rsid w:val="00EA7D55"/>
    <w:rsid w:val="00ED379A"/>
    <w:rsid w:val="00ED7287"/>
    <w:rsid w:val="00EF6FC4"/>
    <w:rsid w:val="00EF72A8"/>
    <w:rsid w:val="00F05A80"/>
    <w:rsid w:val="00F3083B"/>
    <w:rsid w:val="00F4221E"/>
    <w:rsid w:val="00F7358E"/>
    <w:rsid w:val="00F854F1"/>
    <w:rsid w:val="00F90027"/>
    <w:rsid w:val="00FB25FA"/>
    <w:rsid w:val="00FC0C90"/>
    <w:rsid w:val="00FD61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968FE6"/>
  <w15:docId w15:val="{7ABDBFD2-0AA5-4D9B-9D51-B8E3A1DC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1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413E"/>
    <w:pPr>
      <w:tabs>
        <w:tab w:val="center" w:pos="4320"/>
        <w:tab w:val="right" w:pos="8640"/>
      </w:tabs>
    </w:pPr>
  </w:style>
  <w:style w:type="paragraph" w:styleId="Footer">
    <w:name w:val="footer"/>
    <w:basedOn w:val="Normal"/>
    <w:link w:val="FooterChar"/>
    <w:rsid w:val="0088413E"/>
    <w:pPr>
      <w:tabs>
        <w:tab w:val="center" w:pos="4320"/>
        <w:tab w:val="right" w:pos="8640"/>
      </w:tabs>
    </w:pPr>
  </w:style>
  <w:style w:type="paragraph" w:styleId="BodyText">
    <w:name w:val="Body Text"/>
    <w:basedOn w:val="Normal"/>
    <w:rsid w:val="0088413E"/>
    <w:pPr>
      <w:ind w:right="1872"/>
    </w:pPr>
    <w:rPr>
      <w:rFonts w:ascii="Arial Narrow" w:hAnsi="Arial Narrow"/>
      <w:sz w:val="14"/>
    </w:rPr>
  </w:style>
  <w:style w:type="paragraph" w:styleId="NormalWeb">
    <w:name w:val="Normal (Web)"/>
    <w:basedOn w:val="Normal"/>
    <w:rsid w:val="0088413E"/>
    <w:pPr>
      <w:spacing w:before="100" w:beforeAutospacing="1" w:after="100" w:afterAutospacing="1"/>
    </w:pPr>
  </w:style>
  <w:style w:type="character" w:styleId="Strong">
    <w:name w:val="Strong"/>
    <w:basedOn w:val="DefaultParagraphFont"/>
    <w:qFormat/>
    <w:rsid w:val="0088413E"/>
    <w:rPr>
      <w:b/>
      <w:bCs/>
    </w:rPr>
  </w:style>
  <w:style w:type="character" w:styleId="Emphasis">
    <w:name w:val="Emphasis"/>
    <w:basedOn w:val="DefaultParagraphFont"/>
    <w:qFormat/>
    <w:rsid w:val="0088413E"/>
    <w:rPr>
      <w:i/>
      <w:iCs/>
    </w:rPr>
  </w:style>
  <w:style w:type="character" w:customStyle="1" w:styleId="HeaderChar">
    <w:name w:val="Header Char"/>
    <w:basedOn w:val="DefaultParagraphFont"/>
    <w:rsid w:val="0088413E"/>
    <w:rPr>
      <w:sz w:val="24"/>
      <w:szCs w:val="24"/>
    </w:rPr>
  </w:style>
  <w:style w:type="paragraph" w:styleId="BalloonText">
    <w:name w:val="Balloon Text"/>
    <w:basedOn w:val="Normal"/>
    <w:link w:val="BalloonTextChar"/>
    <w:uiPriority w:val="99"/>
    <w:semiHidden/>
    <w:unhideWhenUsed/>
    <w:rsid w:val="002017EA"/>
    <w:rPr>
      <w:rFonts w:ascii="Tahoma" w:hAnsi="Tahoma" w:cs="Tahoma"/>
      <w:sz w:val="16"/>
      <w:szCs w:val="16"/>
    </w:rPr>
  </w:style>
  <w:style w:type="character" w:customStyle="1" w:styleId="BalloonTextChar">
    <w:name w:val="Balloon Text Char"/>
    <w:basedOn w:val="DefaultParagraphFont"/>
    <w:link w:val="BalloonText"/>
    <w:uiPriority w:val="99"/>
    <w:semiHidden/>
    <w:rsid w:val="002017EA"/>
    <w:rPr>
      <w:rFonts w:ascii="Tahoma" w:hAnsi="Tahoma" w:cs="Tahoma"/>
      <w:sz w:val="16"/>
      <w:szCs w:val="16"/>
    </w:rPr>
  </w:style>
  <w:style w:type="character" w:styleId="Hyperlink">
    <w:name w:val="Hyperlink"/>
    <w:basedOn w:val="DefaultParagraphFont"/>
    <w:uiPriority w:val="99"/>
    <w:unhideWhenUsed/>
    <w:rsid w:val="00F90027"/>
    <w:rPr>
      <w:color w:val="0000FF" w:themeColor="hyperlink"/>
      <w:u w:val="single"/>
    </w:rPr>
  </w:style>
  <w:style w:type="character" w:styleId="CommentReference">
    <w:name w:val="annotation reference"/>
    <w:basedOn w:val="DefaultParagraphFont"/>
    <w:uiPriority w:val="99"/>
    <w:semiHidden/>
    <w:unhideWhenUsed/>
    <w:rsid w:val="00A061F5"/>
    <w:rPr>
      <w:sz w:val="16"/>
      <w:szCs w:val="16"/>
    </w:rPr>
  </w:style>
  <w:style w:type="paragraph" w:styleId="CommentText">
    <w:name w:val="annotation text"/>
    <w:basedOn w:val="Normal"/>
    <w:link w:val="CommentTextChar"/>
    <w:uiPriority w:val="99"/>
    <w:semiHidden/>
    <w:unhideWhenUsed/>
    <w:rsid w:val="00A061F5"/>
    <w:rPr>
      <w:sz w:val="20"/>
      <w:szCs w:val="20"/>
    </w:rPr>
  </w:style>
  <w:style w:type="character" w:customStyle="1" w:styleId="CommentTextChar">
    <w:name w:val="Comment Text Char"/>
    <w:basedOn w:val="DefaultParagraphFont"/>
    <w:link w:val="CommentText"/>
    <w:uiPriority w:val="99"/>
    <w:semiHidden/>
    <w:rsid w:val="00A061F5"/>
  </w:style>
  <w:style w:type="paragraph" w:styleId="CommentSubject">
    <w:name w:val="annotation subject"/>
    <w:basedOn w:val="CommentText"/>
    <w:next w:val="CommentText"/>
    <w:link w:val="CommentSubjectChar"/>
    <w:uiPriority w:val="99"/>
    <w:semiHidden/>
    <w:unhideWhenUsed/>
    <w:rsid w:val="00A061F5"/>
    <w:rPr>
      <w:b/>
      <w:bCs/>
    </w:rPr>
  </w:style>
  <w:style w:type="character" w:customStyle="1" w:styleId="CommentSubjectChar">
    <w:name w:val="Comment Subject Char"/>
    <w:basedOn w:val="CommentTextChar"/>
    <w:link w:val="CommentSubject"/>
    <w:uiPriority w:val="99"/>
    <w:semiHidden/>
    <w:rsid w:val="00A061F5"/>
    <w:rPr>
      <w:b/>
      <w:bCs/>
    </w:rPr>
  </w:style>
  <w:style w:type="character" w:styleId="FollowedHyperlink">
    <w:name w:val="FollowedHyperlink"/>
    <w:basedOn w:val="DefaultParagraphFont"/>
    <w:uiPriority w:val="99"/>
    <w:semiHidden/>
    <w:unhideWhenUsed/>
    <w:rsid w:val="00A061F5"/>
    <w:rPr>
      <w:color w:val="800080" w:themeColor="followedHyperlink"/>
      <w:u w:val="single"/>
    </w:rPr>
  </w:style>
  <w:style w:type="table" w:styleId="TableGrid">
    <w:name w:val="Table Grid"/>
    <w:basedOn w:val="TableNormal"/>
    <w:uiPriority w:val="59"/>
    <w:rsid w:val="006C4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084704"/>
    <w:rPr>
      <w:sz w:val="24"/>
      <w:szCs w:val="24"/>
    </w:rPr>
  </w:style>
  <w:style w:type="paragraph" w:styleId="ListParagraph">
    <w:name w:val="List Paragraph"/>
    <w:basedOn w:val="Normal"/>
    <w:uiPriority w:val="34"/>
    <w:qFormat/>
    <w:rsid w:val="001604B6"/>
    <w:pPr>
      <w:spacing w:after="200"/>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54607">
      <w:bodyDiv w:val="1"/>
      <w:marLeft w:val="0"/>
      <w:marRight w:val="0"/>
      <w:marTop w:val="0"/>
      <w:marBottom w:val="0"/>
      <w:divBdr>
        <w:top w:val="none" w:sz="0" w:space="0" w:color="auto"/>
        <w:left w:val="none" w:sz="0" w:space="0" w:color="auto"/>
        <w:bottom w:val="none" w:sz="0" w:space="0" w:color="auto"/>
        <w:right w:val="none" w:sz="0" w:space="0" w:color="auto"/>
      </w:divBdr>
    </w:div>
    <w:div w:id="1441758716">
      <w:bodyDiv w:val="1"/>
      <w:marLeft w:val="0"/>
      <w:marRight w:val="0"/>
      <w:marTop w:val="0"/>
      <w:marBottom w:val="0"/>
      <w:divBdr>
        <w:top w:val="none" w:sz="0" w:space="0" w:color="auto"/>
        <w:left w:val="none" w:sz="0" w:space="0" w:color="auto"/>
        <w:bottom w:val="none" w:sz="0" w:space="0" w:color="auto"/>
        <w:right w:val="none" w:sz="0" w:space="0" w:color="auto"/>
      </w:divBdr>
    </w:div>
    <w:div w:id="1558281367">
      <w:bodyDiv w:val="1"/>
      <w:marLeft w:val="0"/>
      <w:marRight w:val="0"/>
      <w:marTop w:val="0"/>
      <w:marBottom w:val="0"/>
      <w:divBdr>
        <w:top w:val="none" w:sz="0" w:space="0" w:color="auto"/>
        <w:left w:val="none" w:sz="0" w:space="0" w:color="auto"/>
        <w:bottom w:val="none" w:sz="0" w:space="0" w:color="auto"/>
        <w:right w:val="none" w:sz="0" w:space="0" w:color="auto"/>
      </w:divBdr>
      <w:divsChild>
        <w:div w:id="692002227">
          <w:marLeft w:val="533"/>
          <w:marRight w:val="0"/>
          <w:marTop w:val="139"/>
          <w:marBottom w:val="0"/>
          <w:divBdr>
            <w:top w:val="none" w:sz="0" w:space="0" w:color="auto"/>
            <w:left w:val="none" w:sz="0" w:space="0" w:color="auto"/>
            <w:bottom w:val="none" w:sz="0" w:space="0" w:color="auto"/>
            <w:right w:val="none" w:sz="0" w:space="0" w:color="auto"/>
          </w:divBdr>
        </w:div>
      </w:divsChild>
    </w:div>
    <w:div w:id="2052413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Vital &amp; Ryze Advertising, inc.</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Mayeu</dc:creator>
  <cp:lastModifiedBy>Paula W. Martell</cp:lastModifiedBy>
  <cp:revision>9</cp:revision>
  <cp:lastPrinted>2021-05-27T16:36:00Z</cp:lastPrinted>
  <dcterms:created xsi:type="dcterms:W3CDTF">2024-02-20T16:47:00Z</dcterms:created>
  <dcterms:modified xsi:type="dcterms:W3CDTF">2024-02-20T18:50:00Z</dcterms:modified>
</cp:coreProperties>
</file>