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AB2A91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AB2A91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AB2A91" w:rsidRDefault="00F70B31" w:rsidP="00316FAE">
      <w:pPr>
        <w:rPr>
          <w:rFonts w:ascii="Arial" w:eastAsia="Calibri" w:hAnsi="Arial" w:cs="Arial"/>
          <w:b/>
        </w:rPr>
      </w:pPr>
    </w:p>
    <w:p w14:paraId="7E909DC5" w14:textId="4CD0F976" w:rsidR="00B71043" w:rsidRPr="00AB2A91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T</w:t>
      </w:r>
      <w:r w:rsidR="00DD50CF" w:rsidRPr="00AB2A91">
        <w:rPr>
          <w:rFonts w:ascii="Arial" w:hAnsi="Arial" w:cs="Arial"/>
          <w:b/>
          <w:bCs/>
        </w:rPr>
        <w:t>o</w:t>
      </w:r>
      <w:r w:rsidRPr="00AB2A91">
        <w:rPr>
          <w:rFonts w:ascii="Arial" w:hAnsi="Arial" w:cs="Arial"/>
          <w:b/>
          <w:bCs/>
        </w:rPr>
        <w:t xml:space="preserve">: </w:t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</w:rPr>
        <w:t>Dartmouth Health Providers</w:t>
      </w:r>
      <w:r w:rsidR="00944B4A">
        <w:rPr>
          <w:rFonts w:ascii="Arial" w:hAnsi="Arial" w:cs="Arial"/>
        </w:rPr>
        <w:t xml:space="preserve"> Utilizing Anti-Mullerian Hormone Testing</w:t>
      </w:r>
    </w:p>
    <w:p w14:paraId="4E291313" w14:textId="03BCD6FF" w:rsidR="00F70B31" w:rsidRPr="00AB2A91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AB2A91">
        <w:rPr>
          <w:rFonts w:ascii="Arial" w:hAnsi="Arial" w:cs="Arial"/>
          <w:b/>
          <w:bCs/>
        </w:rPr>
        <w:t xml:space="preserve">       </w:t>
      </w:r>
    </w:p>
    <w:p w14:paraId="18CDA4AF" w14:textId="777D4F23" w:rsidR="00F70B31" w:rsidRDefault="00F70B31" w:rsidP="00F70B31">
      <w:pPr>
        <w:outlineLvl w:val="0"/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F</w:t>
      </w:r>
      <w:r w:rsidR="00DD50CF" w:rsidRPr="00AB2A91">
        <w:rPr>
          <w:rFonts w:ascii="Arial" w:hAnsi="Arial" w:cs="Arial"/>
          <w:b/>
          <w:bCs/>
        </w:rPr>
        <w:t>rom</w:t>
      </w:r>
      <w:r w:rsidRPr="00AB2A91">
        <w:rPr>
          <w:rFonts w:ascii="Arial" w:hAnsi="Arial" w:cs="Arial"/>
          <w:b/>
          <w:bCs/>
        </w:rPr>
        <w:t xml:space="preserve">:   </w:t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</w:rPr>
        <w:t>K. Aaron Geno, PhD, DABCC</w:t>
      </w:r>
      <w:r w:rsidR="00AB2A91">
        <w:rPr>
          <w:rFonts w:ascii="Arial" w:hAnsi="Arial" w:cs="Arial"/>
        </w:rPr>
        <w:t>, Assistant Director of Clinical Chemistry</w:t>
      </w:r>
    </w:p>
    <w:p w14:paraId="1006BC16" w14:textId="5701D44F" w:rsidR="00AB2A91" w:rsidRPr="00AB2A91" w:rsidRDefault="00AB2A91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5B4EBF2D" w:rsidR="00F70B31" w:rsidRPr="00AB2A91" w:rsidRDefault="00F70B31" w:rsidP="00F70B31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 xml:space="preserve">                </w:t>
      </w:r>
    </w:p>
    <w:p w14:paraId="0E33DFBC" w14:textId="2D2C05EC" w:rsidR="00B71043" w:rsidRPr="00AB2A91" w:rsidRDefault="00F70B31" w:rsidP="00F70B31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Date:</w:t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</w:rPr>
        <w:t>December 20, 2024</w:t>
      </w:r>
    </w:p>
    <w:p w14:paraId="68ADED17" w14:textId="0D01840F" w:rsidR="00F70B31" w:rsidRPr="00AB2A91" w:rsidRDefault="00F70B31" w:rsidP="00F70B31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 xml:space="preserve">      </w:t>
      </w:r>
    </w:p>
    <w:p w14:paraId="736D69EA" w14:textId="5A806FA2" w:rsidR="00F70B31" w:rsidRPr="00AB2A91" w:rsidRDefault="00F70B31" w:rsidP="00F70B31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 xml:space="preserve">Re:          </w:t>
      </w:r>
      <w:r w:rsidR="00AB2A91" w:rsidRPr="00AB2A91">
        <w:rPr>
          <w:rFonts w:ascii="Arial" w:hAnsi="Arial" w:cs="Arial"/>
          <w:b/>
          <w:bCs/>
        </w:rPr>
        <w:tab/>
      </w:r>
      <w:r w:rsidR="00AB2A91" w:rsidRPr="00AB2A91">
        <w:rPr>
          <w:rFonts w:ascii="Arial" w:hAnsi="Arial" w:cs="Arial"/>
        </w:rPr>
        <w:t>Test Delay – Anti-M</w:t>
      </w:r>
      <w:r w:rsidR="00944B4A">
        <w:rPr>
          <w:rFonts w:ascii="Arial" w:hAnsi="Arial" w:cs="Arial"/>
        </w:rPr>
        <w:t>u</w:t>
      </w:r>
      <w:r w:rsidR="00AB2A91" w:rsidRPr="00AB2A91">
        <w:rPr>
          <w:rFonts w:ascii="Arial" w:hAnsi="Arial" w:cs="Arial"/>
        </w:rPr>
        <w:t>llerian Hormone</w:t>
      </w:r>
    </w:p>
    <w:p w14:paraId="2536B342" w14:textId="7D31538C" w:rsidR="00AB2A91" w:rsidRDefault="00AB2A91" w:rsidP="00F70B31">
      <w:pPr>
        <w:rPr>
          <w:rFonts w:ascii="Arial" w:hAnsi="Arial" w:cs="Arial"/>
        </w:rPr>
      </w:pPr>
    </w:p>
    <w:p w14:paraId="685F1B17" w14:textId="77777777" w:rsidR="003E07EA" w:rsidRPr="00AB2A91" w:rsidRDefault="003E07EA" w:rsidP="00F70B31">
      <w:pPr>
        <w:rPr>
          <w:rFonts w:ascii="Arial" w:hAnsi="Arial" w:cs="Arial"/>
        </w:rPr>
      </w:pPr>
    </w:p>
    <w:p w14:paraId="7554E89C" w14:textId="3257FC14" w:rsidR="00AB2A91" w:rsidRPr="00AB2A91" w:rsidRDefault="00AB2A91" w:rsidP="00F70B31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Situation</w:t>
      </w:r>
    </w:p>
    <w:p w14:paraId="63D08BEA" w14:textId="77777777" w:rsidR="00AB2A91" w:rsidRDefault="00AB2A91" w:rsidP="00F70B31">
      <w:pPr>
        <w:rPr>
          <w:rFonts w:ascii="Arial" w:hAnsi="Arial" w:cs="Arial"/>
        </w:rPr>
      </w:pPr>
    </w:p>
    <w:p w14:paraId="478518B0" w14:textId="2FA936E2" w:rsidR="00F70B31" w:rsidRPr="00AB2A91" w:rsidRDefault="00AB2A91" w:rsidP="00F70B31">
      <w:pPr>
        <w:rPr>
          <w:rFonts w:ascii="Arial" w:hAnsi="Arial" w:cs="Arial"/>
        </w:rPr>
      </w:pPr>
      <w:r w:rsidRPr="00AB2A91">
        <w:rPr>
          <w:rFonts w:ascii="Arial" w:hAnsi="Arial" w:cs="Arial"/>
        </w:rPr>
        <w:t>Anti-M</w:t>
      </w:r>
      <w:r w:rsidR="00944B4A">
        <w:rPr>
          <w:rFonts w:ascii="Arial" w:hAnsi="Arial" w:cs="Arial"/>
        </w:rPr>
        <w:t>u</w:t>
      </w:r>
      <w:r w:rsidRPr="00AB2A91">
        <w:rPr>
          <w:rFonts w:ascii="Arial" w:hAnsi="Arial" w:cs="Arial"/>
        </w:rPr>
        <w:t>llerian hormone (AMH) is delayed.</w:t>
      </w:r>
    </w:p>
    <w:p w14:paraId="7772ED35" w14:textId="77777777" w:rsidR="00AB2A91" w:rsidRDefault="00AB2A91" w:rsidP="00F70B31">
      <w:pPr>
        <w:rPr>
          <w:rFonts w:ascii="Arial" w:hAnsi="Arial" w:cs="Arial"/>
          <w:b/>
          <w:bCs/>
        </w:rPr>
      </w:pPr>
    </w:p>
    <w:p w14:paraId="76E9A126" w14:textId="5FB9D6D1" w:rsidR="00AB2A91" w:rsidRDefault="00AB2A91" w:rsidP="00F70B31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>Background</w:t>
      </w:r>
    </w:p>
    <w:p w14:paraId="1D657F66" w14:textId="77777777" w:rsidR="00AB2A91" w:rsidRPr="00AB2A91" w:rsidRDefault="00AB2A91" w:rsidP="00F70B31">
      <w:pPr>
        <w:rPr>
          <w:rFonts w:ascii="Arial" w:hAnsi="Arial" w:cs="Arial"/>
          <w:b/>
          <w:bCs/>
        </w:rPr>
      </w:pPr>
    </w:p>
    <w:p w14:paraId="14C12701" w14:textId="6E5A14CA" w:rsidR="00316FAE" w:rsidRDefault="00AB2A91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AMH calibration failed today, and troubleshooting exhausted current calibrator stocks.</w:t>
      </w:r>
      <w:r w:rsidR="003E07EA">
        <w:rPr>
          <w:rFonts w:ascii="Arial" w:eastAsia="Calibri" w:hAnsi="Arial" w:cs="Arial"/>
        </w:rPr>
        <w:t xml:space="preserve"> We are unable to perform this testing until additional calibrator is received.</w:t>
      </w:r>
    </w:p>
    <w:p w14:paraId="1D01623A" w14:textId="5921FB9F" w:rsidR="00AB2A91" w:rsidRDefault="00AB2A91" w:rsidP="00316FAE">
      <w:pPr>
        <w:rPr>
          <w:rFonts w:ascii="Arial" w:eastAsia="Calibri" w:hAnsi="Arial" w:cs="Arial"/>
        </w:rPr>
      </w:pPr>
    </w:p>
    <w:p w14:paraId="07BEF794" w14:textId="31549DA5" w:rsidR="00AB2A91" w:rsidRDefault="00AB2A91" w:rsidP="00316FAE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Assessment</w:t>
      </w:r>
    </w:p>
    <w:p w14:paraId="16307DD7" w14:textId="5D584BBD" w:rsidR="00AB2A91" w:rsidRDefault="00AB2A91" w:rsidP="00316FAE">
      <w:pPr>
        <w:rPr>
          <w:rFonts w:ascii="Arial" w:eastAsia="Calibri" w:hAnsi="Arial" w:cs="Arial"/>
        </w:rPr>
      </w:pPr>
    </w:p>
    <w:p w14:paraId="1F5E7910" w14:textId="1E1F4862" w:rsidR="00AB2A91" w:rsidRDefault="00AB2A91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Additional reagent and calibrator </w:t>
      </w:r>
      <w:r w:rsidR="003E07EA">
        <w:rPr>
          <w:rFonts w:ascii="Arial" w:eastAsia="Calibri" w:hAnsi="Arial" w:cs="Arial"/>
        </w:rPr>
        <w:t xml:space="preserve">will be </w:t>
      </w:r>
      <w:r>
        <w:rPr>
          <w:rFonts w:ascii="Arial" w:eastAsia="Calibri" w:hAnsi="Arial" w:cs="Arial"/>
        </w:rPr>
        <w:t xml:space="preserve">ordered but are not expected to arrive until next </w:t>
      </w:r>
      <w:r w:rsidR="003E07EA">
        <w:rPr>
          <w:rFonts w:ascii="Arial" w:eastAsia="Calibri" w:hAnsi="Arial" w:cs="Arial"/>
        </w:rPr>
        <w:t>Thursday due to the holidays</w:t>
      </w:r>
      <w:r>
        <w:rPr>
          <w:rFonts w:ascii="Arial" w:eastAsia="Calibri" w:hAnsi="Arial" w:cs="Arial"/>
        </w:rPr>
        <w:t>. To avoid undue delay, we will send all pending AMH testing to Mayo Clinic Labs</w:t>
      </w:r>
      <w:r w:rsidR="003E07EA">
        <w:rPr>
          <w:rFonts w:ascii="Arial" w:eastAsia="Calibri" w:hAnsi="Arial" w:cs="Arial"/>
        </w:rPr>
        <w:t xml:space="preserve"> on Tuesday afternoon, holding samples received after that time for presumed resumption of testing in-house on Friday. Should test issues persist, we will ship samples on-hand Friday and continue to batch to Mayo twice weekly until able to resume.</w:t>
      </w:r>
      <w:r w:rsidR="009A739A">
        <w:rPr>
          <w:rFonts w:ascii="Arial" w:eastAsia="Calibri" w:hAnsi="Arial" w:cs="Arial"/>
        </w:rPr>
        <w:t xml:space="preserve"> Mayo Clinic Labs performs the same AMH test as DHMC, so values are comparable between tests.</w:t>
      </w:r>
    </w:p>
    <w:p w14:paraId="020DDCB9" w14:textId="6558CF35" w:rsidR="003E07EA" w:rsidRDefault="003E07EA" w:rsidP="00316FAE">
      <w:pPr>
        <w:rPr>
          <w:rFonts w:ascii="Arial" w:eastAsia="Calibri" w:hAnsi="Arial" w:cs="Arial"/>
        </w:rPr>
      </w:pPr>
    </w:p>
    <w:p w14:paraId="736017F0" w14:textId="1E2ADAED" w:rsidR="003E07EA" w:rsidRPr="003E07EA" w:rsidRDefault="003E07EA" w:rsidP="00316FAE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Recommendation</w:t>
      </w:r>
    </w:p>
    <w:p w14:paraId="00D4F2D3" w14:textId="77777777" w:rsidR="006C0036" w:rsidRPr="00AB2A91" w:rsidRDefault="006C0036" w:rsidP="00CD7CA1">
      <w:pPr>
        <w:ind w:right="900"/>
        <w:rPr>
          <w:rFonts w:ascii="Arial" w:hAnsi="Arial" w:cs="Arial"/>
          <w:sz w:val="22"/>
        </w:rPr>
      </w:pPr>
    </w:p>
    <w:p w14:paraId="17F43985" w14:textId="4AE8F998" w:rsidR="002566AD" w:rsidRDefault="003E07EA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expect longer turnaround times than usual for AMH testing. Providers with recent AMH orders should watch for cancellations indicating reorder for Mailout testing. Mayo results will return as a Misc. Mayo Test. </w:t>
      </w:r>
    </w:p>
    <w:p w14:paraId="66BC28F0" w14:textId="5B7B6E88" w:rsidR="002C323F" w:rsidRDefault="002C323F" w:rsidP="00F4221E">
      <w:pPr>
        <w:ind w:right="900"/>
        <w:rPr>
          <w:rFonts w:ascii="Arial" w:hAnsi="Arial" w:cs="Arial"/>
        </w:rPr>
      </w:pPr>
    </w:p>
    <w:p w14:paraId="294C2E1A" w14:textId="2BA58431" w:rsidR="002C323F" w:rsidRDefault="002C323F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Sites that send their AMH testing to DHMC should continue to do so, as we anticipate this delay will be resolved by week’s end.</w:t>
      </w:r>
    </w:p>
    <w:p w14:paraId="368CC2A1" w14:textId="51136F4E" w:rsidR="002C323F" w:rsidRDefault="002C323F" w:rsidP="00F4221E">
      <w:pPr>
        <w:ind w:right="900"/>
        <w:rPr>
          <w:rFonts w:ascii="Arial" w:hAnsi="Arial" w:cs="Arial"/>
        </w:rPr>
      </w:pPr>
    </w:p>
    <w:p w14:paraId="4BAB4913" w14:textId="77777777" w:rsidR="003A1BAB" w:rsidRPr="00AB2A91" w:rsidRDefault="003A1BAB" w:rsidP="003A1BAB">
      <w:pPr>
        <w:ind w:right="900"/>
        <w:rPr>
          <w:rFonts w:ascii="Arial" w:hAnsi="Arial" w:cs="Arial"/>
        </w:rPr>
      </w:pPr>
    </w:p>
    <w:p w14:paraId="3C263793" w14:textId="1EE2D46A" w:rsidR="008F546F" w:rsidRDefault="00AD1174" w:rsidP="003A1BAB">
      <w:pPr>
        <w:ind w:right="900"/>
        <w:rPr>
          <w:rFonts w:ascii="Arial" w:hAnsi="Arial" w:cs="Arial"/>
          <w:b/>
        </w:rPr>
      </w:pPr>
      <w:r w:rsidRPr="002C323F">
        <w:rPr>
          <w:rFonts w:ascii="Arial" w:hAnsi="Arial" w:cs="Arial"/>
          <w:b/>
        </w:rPr>
        <w:t>F</w:t>
      </w:r>
      <w:r w:rsidR="006C0036" w:rsidRPr="002C323F">
        <w:rPr>
          <w:rFonts w:ascii="Arial" w:hAnsi="Arial" w:cs="Arial"/>
          <w:b/>
        </w:rPr>
        <w:t xml:space="preserve">or </w:t>
      </w:r>
      <w:r w:rsidR="00CB2A4B" w:rsidRPr="002C323F">
        <w:rPr>
          <w:rFonts w:ascii="Arial" w:hAnsi="Arial" w:cs="Arial"/>
          <w:b/>
        </w:rPr>
        <w:t xml:space="preserve">questions </w:t>
      </w:r>
      <w:r w:rsidR="00C14CF3" w:rsidRPr="002C323F">
        <w:rPr>
          <w:rFonts w:ascii="Arial" w:hAnsi="Arial" w:cs="Arial"/>
          <w:b/>
        </w:rPr>
        <w:t xml:space="preserve">or additional </w:t>
      </w:r>
      <w:r w:rsidR="005A1FFE" w:rsidRPr="002C323F">
        <w:rPr>
          <w:rFonts w:ascii="Arial" w:hAnsi="Arial" w:cs="Arial"/>
          <w:b/>
        </w:rPr>
        <w:t>information</w:t>
      </w:r>
      <w:r w:rsidRPr="002C323F">
        <w:rPr>
          <w:rFonts w:ascii="Arial" w:hAnsi="Arial" w:cs="Arial"/>
          <w:b/>
        </w:rPr>
        <w:t>, please contact</w:t>
      </w:r>
      <w:r w:rsidR="002566AD" w:rsidRPr="002C323F">
        <w:rPr>
          <w:rFonts w:ascii="Arial" w:hAnsi="Arial" w:cs="Arial"/>
          <w:b/>
        </w:rPr>
        <w:t>:</w:t>
      </w:r>
    </w:p>
    <w:p w14:paraId="7EFBB029" w14:textId="77777777" w:rsidR="009A739A" w:rsidRPr="002C323F" w:rsidRDefault="009A739A" w:rsidP="003A1BAB">
      <w:pPr>
        <w:ind w:right="900"/>
        <w:rPr>
          <w:rFonts w:ascii="Arial" w:hAnsi="Arial" w:cs="Arial"/>
          <w:b/>
        </w:rPr>
      </w:pPr>
    </w:p>
    <w:p w14:paraId="7BAEFE96" w14:textId="4E1811B3" w:rsidR="006C0036" w:rsidRPr="002C323F" w:rsidRDefault="000C640A" w:rsidP="003A1BAB">
      <w:pPr>
        <w:ind w:right="900"/>
        <w:rPr>
          <w:rFonts w:ascii="Arial" w:hAnsi="Arial" w:cs="Arial"/>
        </w:rPr>
      </w:pPr>
      <w:hyperlink r:id="rId6" w:history="1">
        <w:r w:rsidR="002C323F" w:rsidRPr="002C323F">
          <w:rPr>
            <w:rStyle w:val="Hyperlink"/>
            <w:rFonts w:ascii="Arial" w:hAnsi="Arial" w:cs="Arial"/>
          </w:rPr>
          <w:t>lynn.a.brunelle@hitchcock.org</w:t>
        </w:r>
      </w:hyperlink>
      <w:r w:rsidR="002C323F" w:rsidRPr="002C323F">
        <w:rPr>
          <w:rFonts w:ascii="Arial" w:hAnsi="Arial" w:cs="Arial"/>
        </w:rPr>
        <w:t xml:space="preserve">, </w:t>
      </w:r>
      <w:hyperlink r:id="rId7" w:history="1">
        <w:r w:rsidR="002C323F" w:rsidRPr="002C323F">
          <w:rPr>
            <w:rStyle w:val="Hyperlink"/>
            <w:rFonts w:ascii="Arial" w:hAnsi="Arial" w:cs="Arial"/>
          </w:rPr>
          <w:t>kimball.a.geno@hitchcock.org</w:t>
        </w:r>
      </w:hyperlink>
      <w:r w:rsidR="002C323F" w:rsidRPr="002C323F">
        <w:rPr>
          <w:rFonts w:ascii="Arial" w:hAnsi="Arial" w:cs="Arial"/>
        </w:rPr>
        <w:t xml:space="preserve">, </w:t>
      </w:r>
      <w:hyperlink r:id="rId8" w:history="1">
        <w:r w:rsidR="002C323F" w:rsidRPr="002C323F">
          <w:rPr>
            <w:rStyle w:val="Hyperlink"/>
            <w:rFonts w:ascii="Arial" w:hAnsi="Arial" w:cs="Arial"/>
          </w:rPr>
          <w:t>mark.a.cervinski@hitchcock.org</w:t>
        </w:r>
      </w:hyperlink>
      <w:r w:rsidR="002C323F" w:rsidRPr="002C323F">
        <w:rPr>
          <w:rFonts w:ascii="Arial" w:hAnsi="Arial" w:cs="Arial"/>
        </w:rPr>
        <w:t>, or the Chemistry Director on call at 8139.</w:t>
      </w:r>
    </w:p>
    <w:p w14:paraId="1EB05AD0" w14:textId="6E98A4F7" w:rsidR="00991DEB" w:rsidRPr="00AB2A91" w:rsidRDefault="00991DEB" w:rsidP="003A1BAB">
      <w:pPr>
        <w:ind w:right="900"/>
        <w:rPr>
          <w:rFonts w:ascii="Arial" w:hAnsi="Arial" w:cs="Arial"/>
          <w:sz w:val="22"/>
        </w:rPr>
      </w:pPr>
    </w:p>
    <w:p w14:paraId="70FD9BE7" w14:textId="4C52D6A4" w:rsidR="00991DEB" w:rsidRPr="00AB2A91" w:rsidRDefault="00991DEB" w:rsidP="00B71043">
      <w:pPr>
        <w:ind w:left="-90" w:right="900"/>
        <w:rPr>
          <w:rFonts w:ascii="Arial" w:hAnsi="Arial" w:cs="Arial"/>
          <w:sz w:val="22"/>
        </w:rPr>
      </w:pPr>
    </w:p>
    <w:p w14:paraId="210136CF" w14:textId="5060AAEB" w:rsidR="00991DEB" w:rsidRPr="00AB2A91" w:rsidRDefault="00991DEB" w:rsidP="003A1BAB">
      <w:pPr>
        <w:ind w:right="900"/>
        <w:rPr>
          <w:rFonts w:ascii="Arial" w:hAnsi="Arial" w:cs="Arial"/>
          <w:sz w:val="22"/>
        </w:rPr>
      </w:pPr>
    </w:p>
    <w:p w14:paraId="2520AE25" w14:textId="77777777" w:rsidR="00991DEB" w:rsidRPr="00AB2A91" w:rsidRDefault="00991DEB" w:rsidP="005526F4">
      <w:pPr>
        <w:ind w:right="900"/>
        <w:rPr>
          <w:rFonts w:ascii="Arial" w:hAnsi="Arial" w:cs="Arial"/>
          <w:sz w:val="22"/>
        </w:rPr>
      </w:pPr>
    </w:p>
    <w:sectPr w:rsidR="00991DEB" w:rsidRPr="00AB2A91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D722938-CCBD-4518-A2B1-404C448B7270}"/>
    <w:embedBold r:id="rId2" w:fontKey="{EC307D8F-8ECD-414B-A94C-538D74294B7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C640A"/>
    <w:rsid w:val="000F355B"/>
    <w:rsid w:val="00107DBC"/>
    <w:rsid w:val="0013795B"/>
    <w:rsid w:val="00142BD8"/>
    <w:rsid w:val="001604B6"/>
    <w:rsid w:val="001656A4"/>
    <w:rsid w:val="00193263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323F"/>
    <w:rsid w:val="002E4271"/>
    <w:rsid w:val="00316FAE"/>
    <w:rsid w:val="00330888"/>
    <w:rsid w:val="003A1BAB"/>
    <w:rsid w:val="003C102F"/>
    <w:rsid w:val="003C587E"/>
    <w:rsid w:val="003D0F09"/>
    <w:rsid w:val="003E07EA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44B4A"/>
    <w:rsid w:val="00946EF2"/>
    <w:rsid w:val="009514BF"/>
    <w:rsid w:val="00973002"/>
    <w:rsid w:val="00973E8C"/>
    <w:rsid w:val="00991DEB"/>
    <w:rsid w:val="009A2EF4"/>
    <w:rsid w:val="009A739A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B2A91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2024-12-20T21:02:00Z</dcterms:created>
  <dcterms:modified xsi:type="dcterms:W3CDTF">2024-12-20T21:03:00Z</dcterms:modified>
</cp:coreProperties>
</file>