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59BDA1D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307584">
        <w:rPr>
          <w:rFonts w:ascii="Arial" w:hAnsi="Arial" w:cs="Arial"/>
          <w:b/>
          <w:bCs/>
        </w:rPr>
        <w:tab/>
      </w:r>
      <w:r w:rsidR="00307584" w:rsidRPr="00AB2A91">
        <w:rPr>
          <w:rFonts w:ascii="Arial" w:hAnsi="Arial" w:cs="Arial"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05DA3D1C" w14:textId="7CB48B5F" w:rsidR="00307584" w:rsidRDefault="00F70B31" w:rsidP="00307584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  </w:t>
      </w:r>
      <w:r w:rsidR="00307584">
        <w:rPr>
          <w:rFonts w:ascii="Arial" w:hAnsi="Arial" w:cs="Arial"/>
          <w:b/>
          <w:bCs/>
        </w:rPr>
        <w:t xml:space="preserve"> </w:t>
      </w:r>
      <w:r w:rsidR="00307584" w:rsidRPr="00307584">
        <w:rPr>
          <w:rFonts w:ascii="Arial" w:hAnsi="Arial" w:cs="Arial"/>
        </w:rPr>
        <w:t>Lynn A. Brunelle</w:t>
      </w:r>
      <w:r w:rsidR="00307584" w:rsidRPr="00AB2A91">
        <w:rPr>
          <w:rFonts w:ascii="Arial" w:hAnsi="Arial" w:cs="Arial"/>
        </w:rPr>
        <w:t>, PhD, DABCC</w:t>
      </w:r>
      <w:r w:rsidR="00307584">
        <w:rPr>
          <w:rFonts w:ascii="Arial" w:hAnsi="Arial" w:cs="Arial"/>
        </w:rPr>
        <w:t>, Assistant Director of Clinical Chemistry</w:t>
      </w:r>
    </w:p>
    <w:p w14:paraId="20671C49" w14:textId="3553B319" w:rsidR="00307584" w:rsidRPr="00AB2A91" w:rsidRDefault="00307584" w:rsidP="0030758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24338CD1" w14:textId="2FC8CE37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 </w:t>
      </w:r>
    </w:p>
    <w:p w14:paraId="0E33DFBC" w14:textId="0F0209D8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307584">
        <w:rPr>
          <w:rFonts w:ascii="Arial" w:hAnsi="Arial" w:cs="Arial"/>
          <w:b/>
          <w:bCs/>
        </w:rPr>
        <w:tab/>
        <w:t xml:space="preserve">   </w:t>
      </w:r>
      <w:r w:rsidR="00F64BA6" w:rsidRPr="00F64BA6">
        <w:rPr>
          <w:rFonts w:ascii="Arial" w:hAnsi="Arial" w:cs="Arial"/>
        </w:rPr>
        <w:t>February 5,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8AAE637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     </w:t>
      </w:r>
      <w:r w:rsidR="00307584" w:rsidRPr="00307584">
        <w:rPr>
          <w:rFonts w:ascii="Arial" w:hAnsi="Arial" w:cs="Arial"/>
        </w:rPr>
        <w:t xml:space="preserve">Test </w:t>
      </w:r>
      <w:r w:rsidR="00F64BA6">
        <w:rPr>
          <w:rFonts w:ascii="Arial" w:hAnsi="Arial" w:cs="Arial"/>
        </w:rPr>
        <w:t>Restored</w:t>
      </w:r>
      <w:r w:rsidR="00307584" w:rsidRPr="00307584">
        <w:rPr>
          <w:rFonts w:ascii="Arial" w:hAnsi="Arial" w:cs="Arial"/>
        </w:rPr>
        <w:t xml:space="preserve"> - Osmolality</w:t>
      </w:r>
      <w:r w:rsidRPr="00307584">
        <w:rPr>
          <w:rFonts w:ascii="Arial" w:hAnsi="Arial" w:cs="Arial"/>
        </w:rPr>
        <w:t xml:space="preserve">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7E71DE88" w14:textId="77777777" w:rsidR="00307584" w:rsidRPr="00AB2A91" w:rsidRDefault="00307584" w:rsidP="00307584">
      <w:pPr>
        <w:rPr>
          <w:rFonts w:ascii="Arial" w:hAnsi="Arial" w:cs="Arial"/>
        </w:rPr>
      </w:pPr>
      <w:r w:rsidRPr="00AB2A91">
        <w:rPr>
          <w:rFonts w:ascii="Arial" w:hAnsi="Arial" w:cs="Arial"/>
          <w:b/>
          <w:bCs/>
        </w:rPr>
        <w:t>Situation</w:t>
      </w:r>
    </w:p>
    <w:p w14:paraId="7172F1BA" w14:textId="77777777" w:rsidR="00307584" w:rsidRDefault="00307584" w:rsidP="00307584">
      <w:pPr>
        <w:rPr>
          <w:rFonts w:ascii="Arial" w:hAnsi="Arial" w:cs="Arial"/>
        </w:rPr>
      </w:pPr>
    </w:p>
    <w:p w14:paraId="61B0632E" w14:textId="5840EBAD" w:rsidR="00307584" w:rsidRPr="00AB2A91" w:rsidRDefault="00F64BA6" w:rsidP="003075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In-house testing for </w:t>
      </w:r>
      <w:r w:rsidR="009F271B">
        <w:rPr>
          <w:rFonts w:ascii="Arial" w:hAnsi="Arial" w:cs="Arial"/>
        </w:rPr>
        <w:t>plasma,</w:t>
      </w:r>
      <w:r w:rsidR="00307584">
        <w:rPr>
          <w:rFonts w:ascii="Arial" w:hAnsi="Arial" w:cs="Arial"/>
        </w:rPr>
        <w:t xml:space="preserve"> urine </w:t>
      </w:r>
      <w:r>
        <w:rPr>
          <w:rFonts w:ascii="Arial" w:hAnsi="Arial" w:cs="Arial"/>
        </w:rPr>
        <w:t>and</w:t>
      </w:r>
      <w:r w:rsidR="009F271B">
        <w:rPr>
          <w:rFonts w:ascii="Arial" w:hAnsi="Arial" w:cs="Arial"/>
        </w:rPr>
        <w:t xml:space="preserve"> stool </w:t>
      </w:r>
      <w:r w:rsidR="00307584">
        <w:rPr>
          <w:rFonts w:ascii="Arial" w:hAnsi="Arial" w:cs="Arial"/>
        </w:rPr>
        <w:t xml:space="preserve">osmolality </w:t>
      </w:r>
      <w:r>
        <w:rPr>
          <w:rFonts w:ascii="Arial" w:hAnsi="Arial" w:cs="Arial"/>
        </w:rPr>
        <w:t>has resumed</w:t>
      </w:r>
      <w:r w:rsidR="00307584" w:rsidRPr="00AB2A91">
        <w:rPr>
          <w:rFonts w:ascii="Arial" w:hAnsi="Arial" w:cs="Arial"/>
        </w:rPr>
        <w:t>.</w:t>
      </w:r>
    </w:p>
    <w:p w14:paraId="46D9CA3B" w14:textId="77777777" w:rsidR="00307584" w:rsidRDefault="00307584" w:rsidP="00307584">
      <w:pPr>
        <w:rPr>
          <w:rFonts w:ascii="Arial" w:hAnsi="Arial" w:cs="Arial"/>
          <w:b/>
          <w:bCs/>
        </w:rPr>
      </w:pPr>
    </w:p>
    <w:p w14:paraId="2C301034" w14:textId="2A266DD6" w:rsidR="00307584" w:rsidRDefault="00307584" w:rsidP="00307584">
      <w:pPr>
        <w:rPr>
          <w:rFonts w:ascii="Arial" w:hAnsi="Arial" w:cs="Arial"/>
          <w:b/>
          <w:bCs/>
        </w:rPr>
      </w:pPr>
      <w:r w:rsidRPr="00AB2A91">
        <w:rPr>
          <w:rFonts w:ascii="Arial" w:hAnsi="Arial" w:cs="Arial"/>
          <w:b/>
          <w:bCs/>
        </w:rPr>
        <w:t>Background</w:t>
      </w:r>
      <w:r w:rsidR="00F64BA6">
        <w:rPr>
          <w:rFonts w:ascii="Arial" w:hAnsi="Arial" w:cs="Arial"/>
          <w:b/>
          <w:bCs/>
        </w:rPr>
        <w:t xml:space="preserve"> and Assessment</w:t>
      </w:r>
    </w:p>
    <w:p w14:paraId="4AEA5B67" w14:textId="77777777" w:rsidR="00307584" w:rsidRPr="00AB2A91" w:rsidRDefault="00307584" w:rsidP="00307584">
      <w:pPr>
        <w:rPr>
          <w:rFonts w:ascii="Arial" w:hAnsi="Arial" w:cs="Arial"/>
          <w:b/>
          <w:bCs/>
        </w:rPr>
      </w:pPr>
    </w:p>
    <w:p w14:paraId="1BC16752" w14:textId="29291E46" w:rsidR="00307584" w:rsidRDefault="00307584" w:rsidP="0030758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The instrument that performs osmolality testing </w:t>
      </w:r>
      <w:r w:rsidR="00F64BA6">
        <w:rPr>
          <w:rFonts w:ascii="Arial" w:eastAsia="Calibri" w:hAnsi="Arial" w:cs="Arial"/>
        </w:rPr>
        <w:t xml:space="preserve">has been serviced and </w:t>
      </w:r>
      <w:r>
        <w:rPr>
          <w:rFonts w:ascii="Arial" w:eastAsia="Calibri" w:hAnsi="Arial" w:cs="Arial"/>
        </w:rPr>
        <w:t xml:space="preserve">is </w:t>
      </w:r>
      <w:r w:rsidR="00F64BA6">
        <w:rPr>
          <w:rFonts w:ascii="Arial" w:eastAsia="Calibri" w:hAnsi="Arial" w:cs="Arial"/>
        </w:rPr>
        <w:t>again operable</w:t>
      </w:r>
      <w:r>
        <w:rPr>
          <w:rFonts w:ascii="Arial" w:eastAsia="Calibri" w:hAnsi="Arial" w:cs="Arial"/>
        </w:rPr>
        <w:t>.</w:t>
      </w:r>
      <w:r w:rsidR="00F64BA6">
        <w:rPr>
          <w:rFonts w:ascii="Arial" w:eastAsia="Calibri" w:hAnsi="Arial" w:cs="Arial"/>
        </w:rPr>
        <w:t xml:space="preserve">  All in-house testing for osmolality has resumed.</w:t>
      </w:r>
    </w:p>
    <w:p w14:paraId="65A573A7" w14:textId="77777777" w:rsidR="00307584" w:rsidRDefault="00307584" w:rsidP="00307584">
      <w:pPr>
        <w:rPr>
          <w:rFonts w:ascii="Arial" w:eastAsia="Calibri" w:hAnsi="Arial" w:cs="Arial"/>
        </w:rPr>
      </w:pPr>
    </w:p>
    <w:p w14:paraId="08779D5B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  <w:r w:rsidRPr="00E734E0">
        <w:rPr>
          <w:rFonts w:ascii="Arial" w:hAnsi="Arial" w:cs="Arial"/>
          <w:b/>
          <w:bCs/>
        </w:rPr>
        <w:t>Recommendation</w:t>
      </w:r>
    </w:p>
    <w:p w14:paraId="6FDC5BAC" w14:textId="77777777" w:rsidR="00CA7932" w:rsidRDefault="00CA7932" w:rsidP="00CA7932">
      <w:pPr>
        <w:ind w:right="900"/>
        <w:rPr>
          <w:rFonts w:ascii="Arial" w:hAnsi="Arial" w:cs="Arial"/>
          <w:b/>
          <w:bCs/>
        </w:rPr>
      </w:pPr>
    </w:p>
    <w:p w14:paraId="73B5BC1B" w14:textId="4B78DA70" w:rsidR="00CA7932" w:rsidRPr="00E734E0" w:rsidRDefault="00CA7932" w:rsidP="00CA7932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expect </w:t>
      </w:r>
      <w:r w:rsidR="00F64BA6">
        <w:rPr>
          <w:rFonts w:ascii="Arial" w:hAnsi="Arial" w:cs="Arial"/>
        </w:rPr>
        <w:t xml:space="preserve">resumption of normal in-house </w:t>
      </w:r>
      <w:r>
        <w:rPr>
          <w:rFonts w:ascii="Arial" w:hAnsi="Arial" w:cs="Arial"/>
        </w:rPr>
        <w:t>turnaround times for osmolality testing.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3C263793" w14:textId="0F54D675" w:rsidR="008F546F" w:rsidRPr="00200D26" w:rsidRDefault="00AD1174" w:rsidP="003A1BAB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</w:p>
    <w:p w14:paraId="7BAEFE96" w14:textId="66387368" w:rsidR="006C0036" w:rsidRDefault="006C0036" w:rsidP="003A1BAB">
      <w:pPr>
        <w:ind w:right="900"/>
        <w:rPr>
          <w:sz w:val="22"/>
        </w:rPr>
      </w:pPr>
    </w:p>
    <w:p w14:paraId="3F20E49A" w14:textId="77777777" w:rsidR="00307584" w:rsidRPr="002C323F" w:rsidRDefault="00307584" w:rsidP="00307584">
      <w:pPr>
        <w:ind w:right="900"/>
        <w:rPr>
          <w:rFonts w:ascii="Arial" w:hAnsi="Arial" w:cs="Arial"/>
          <w:b/>
        </w:rPr>
      </w:pPr>
    </w:p>
    <w:p w14:paraId="6BEEB9EA" w14:textId="4AFF99DC" w:rsidR="00307584" w:rsidRPr="002C323F" w:rsidRDefault="007C7BF3" w:rsidP="00307584">
      <w:pPr>
        <w:ind w:right="900"/>
        <w:rPr>
          <w:rFonts w:ascii="Arial" w:hAnsi="Arial" w:cs="Arial"/>
        </w:rPr>
      </w:pPr>
      <w:hyperlink r:id="rId6" w:history="1">
        <w:r w:rsidR="00307584" w:rsidRPr="002C323F">
          <w:rPr>
            <w:rStyle w:val="Hyperlink"/>
            <w:rFonts w:ascii="Arial" w:hAnsi="Arial" w:cs="Arial"/>
          </w:rPr>
          <w:t>lynn.a.brunelle@hitchcock.org</w:t>
        </w:r>
      </w:hyperlink>
      <w:r w:rsidR="00307584" w:rsidRPr="002C323F">
        <w:rPr>
          <w:rFonts w:ascii="Arial" w:hAnsi="Arial" w:cs="Arial"/>
        </w:rPr>
        <w:t xml:space="preserve"> or the Chemistry Director on</w:t>
      </w:r>
      <w:r w:rsidR="007A5EE5">
        <w:rPr>
          <w:rFonts w:ascii="Arial" w:hAnsi="Arial" w:cs="Arial"/>
        </w:rPr>
        <w:t>-</w:t>
      </w:r>
      <w:r w:rsidR="00307584" w:rsidRPr="002C323F">
        <w:rPr>
          <w:rFonts w:ascii="Arial" w:hAnsi="Arial" w:cs="Arial"/>
        </w:rPr>
        <w:t>call at 8139.</w:t>
      </w:r>
    </w:p>
    <w:p w14:paraId="405F3B45" w14:textId="77777777" w:rsidR="00307584" w:rsidRPr="00AB2A91" w:rsidRDefault="00307584" w:rsidP="00307584">
      <w:pPr>
        <w:ind w:right="900"/>
        <w:rPr>
          <w:rFonts w:ascii="Arial" w:hAnsi="Arial" w:cs="Arial"/>
          <w:sz w:val="22"/>
        </w:rPr>
      </w:pP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70FD9BE7" w14:textId="4C52D6A4" w:rsidR="00991DEB" w:rsidRDefault="00991DEB" w:rsidP="00B71043">
      <w:pPr>
        <w:ind w:left="-90" w:right="900"/>
        <w:rPr>
          <w:sz w:val="22"/>
        </w:rPr>
      </w:pPr>
    </w:p>
    <w:p w14:paraId="210136CF" w14:textId="5060AAEB" w:rsidR="00991DEB" w:rsidRDefault="00991DEB" w:rsidP="003A1BAB">
      <w:pPr>
        <w:ind w:right="900"/>
        <w:rPr>
          <w:sz w:val="22"/>
        </w:rPr>
      </w:pPr>
    </w:p>
    <w:p w14:paraId="2789E485" w14:textId="77777777" w:rsidR="004530EB" w:rsidRDefault="004530EB" w:rsidP="003A1BAB">
      <w:pPr>
        <w:ind w:right="900"/>
        <w:rPr>
          <w:sz w:val="22"/>
        </w:rPr>
      </w:pPr>
    </w:p>
    <w:p w14:paraId="12718245" w14:textId="0C16D629" w:rsidR="00991DEB" w:rsidRDefault="00991DEB" w:rsidP="003A1BAB">
      <w:pPr>
        <w:ind w:right="900"/>
        <w:rPr>
          <w:sz w:val="22"/>
        </w:rPr>
      </w:pPr>
    </w:p>
    <w:p w14:paraId="63229685" w14:textId="77777777" w:rsidR="009D2F30" w:rsidRDefault="009D2F30" w:rsidP="003A1BAB">
      <w:pPr>
        <w:ind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85B5E" w14:textId="77777777" w:rsidR="007C7BF3" w:rsidRDefault="007C7BF3">
      <w:r>
        <w:separator/>
      </w:r>
    </w:p>
  </w:endnote>
  <w:endnote w:type="continuationSeparator" w:id="0">
    <w:p w14:paraId="7EB845C1" w14:textId="77777777" w:rsidR="007C7BF3" w:rsidRDefault="007C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A57E2B95-85A8-4805-B05F-3F82EA361F1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78A4BC8-693B-46DB-8B02-D05300DD932D}"/>
    <w:embedBold r:id="rId3" w:fontKey="{87B6FB35-F852-476E-B59B-E5B3F9F4DAC8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8899" w14:textId="77777777" w:rsidR="007C7BF3" w:rsidRDefault="007C7BF3">
      <w:r>
        <w:separator/>
      </w:r>
    </w:p>
  </w:footnote>
  <w:footnote w:type="continuationSeparator" w:id="0">
    <w:p w14:paraId="24558803" w14:textId="77777777" w:rsidR="007C7BF3" w:rsidRDefault="007C7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6E52"/>
    <w:rsid w:val="001979A1"/>
    <w:rsid w:val="001A7DCC"/>
    <w:rsid w:val="001B562B"/>
    <w:rsid w:val="001B64E6"/>
    <w:rsid w:val="001F2B06"/>
    <w:rsid w:val="00200D26"/>
    <w:rsid w:val="002017EA"/>
    <w:rsid w:val="00204395"/>
    <w:rsid w:val="00240055"/>
    <w:rsid w:val="00240882"/>
    <w:rsid w:val="00252539"/>
    <w:rsid w:val="002566AD"/>
    <w:rsid w:val="00260048"/>
    <w:rsid w:val="002A3B3F"/>
    <w:rsid w:val="002D7AC2"/>
    <w:rsid w:val="002E4271"/>
    <w:rsid w:val="00307584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0D24"/>
    <w:rsid w:val="00476A7A"/>
    <w:rsid w:val="004E1A02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561E5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A5EE5"/>
    <w:rsid w:val="007C7BF3"/>
    <w:rsid w:val="00841F4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9F271B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A7932"/>
    <w:rsid w:val="00CB2A4B"/>
    <w:rsid w:val="00CD7CA1"/>
    <w:rsid w:val="00D27125"/>
    <w:rsid w:val="00D272D9"/>
    <w:rsid w:val="00D334B3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71264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141E"/>
    <w:rsid w:val="00F4221E"/>
    <w:rsid w:val="00F64BA6"/>
    <w:rsid w:val="00F70B31"/>
    <w:rsid w:val="00F7358E"/>
    <w:rsid w:val="00F81AE7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2025-02-05T13:24:00Z</dcterms:created>
  <dcterms:modified xsi:type="dcterms:W3CDTF">2025-02-05T13:55:00Z</dcterms:modified>
</cp:coreProperties>
</file>