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176C6E5E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B53FF4">
        <w:rPr>
          <w:rFonts w:ascii="Arial" w:hAnsi="Arial" w:cs="Arial"/>
        </w:rPr>
        <w:t>Health</w:t>
      </w:r>
      <w:r w:rsidR="00691985">
        <w:rPr>
          <w:rFonts w:ascii="Arial" w:hAnsi="Arial" w:cs="Arial"/>
        </w:rPr>
        <w:t xml:space="preserve">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664F1A53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5517DE">
        <w:rPr>
          <w:rFonts w:ascii="Arial" w:hAnsi="Arial" w:cs="Arial"/>
        </w:rPr>
        <w:t xml:space="preserve">February </w:t>
      </w:r>
      <w:r w:rsidR="00D80FFC">
        <w:rPr>
          <w:rFonts w:ascii="Arial" w:hAnsi="Arial" w:cs="Arial"/>
        </w:rPr>
        <w:t>19</w:t>
      </w:r>
      <w:r w:rsidR="005517DE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5D99DFF4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5517DE">
        <w:rPr>
          <w:rFonts w:ascii="Arial" w:hAnsi="Arial" w:cs="Arial"/>
        </w:rPr>
        <w:t xml:space="preserve">Delay on </w:t>
      </w:r>
      <w:r w:rsidR="00D80FFC">
        <w:rPr>
          <w:rFonts w:ascii="Arial" w:hAnsi="Arial" w:cs="Arial"/>
        </w:rPr>
        <w:t>Autoimmune Serology at Mayo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0AE4253E" w14:textId="77777777" w:rsidR="00691985" w:rsidRDefault="00691985" w:rsidP="00F70B31">
      <w:pPr>
        <w:rPr>
          <w:rFonts w:ascii="Arial" w:hAnsi="Arial" w:cs="Arial"/>
          <w:b/>
          <w:bCs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79C29663" w:rsidR="00691985" w:rsidRDefault="00D80FFC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Multiple Mayo Clinic autoimmune serology tests are on delay. 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4EEF3740" w14:textId="5BE9C79E" w:rsidR="00691985" w:rsidRDefault="00397158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received notice yesterday that </w:t>
      </w:r>
      <w:r w:rsidR="00D80FFC">
        <w:rPr>
          <w:rFonts w:ascii="Arial" w:hAnsi="Arial" w:cs="Arial"/>
        </w:rPr>
        <w:t xml:space="preserve">multiple autoimmune serology tests </w:t>
      </w:r>
      <w:r>
        <w:rPr>
          <w:rFonts w:ascii="Arial" w:hAnsi="Arial" w:cs="Arial"/>
        </w:rPr>
        <w:t>will be delayed for the next 2-4 weeks due to instrumentation issues.</w:t>
      </w:r>
    </w:p>
    <w:p w14:paraId="5DB6BDDC" w14:textId="469E7B5C" w:rsidR="00691985" w:rsidRDefault="00691985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1FE69CC8" w14:textId="4E555B7B" w:rsidR="00397158" w:rsidRDefault="001F69F8" w:rsidP="00F70B31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80FFC">
        <w:rPr>
          <w:rFonts w:ascii="Arial" w:hAnsi="Arial" w:cs="Arial"/>
        </w:rPr>
        <w:t xml:space="preserve">he following </w:t>
      </w:r>
      <w:r w:rsidR="006845F8">
        <w:rPr>
          <w:rFonts w:ascii="Arial" w:hAnsi="Arial" w:cs="Arial"/>
        </w:rPr>
        <w:t xml:space="preserve">frequently-utilized </w:t>
      </w:r>
      <w:r w:rsidR="00D80FFC">
        <w:rPr>
          <w:rFonts w:ascii="Arial" w:hAnsi="Arial" w:cs="Arial"/>
        </w:rPr>
        <w:t>tests are impacted:</w:t>
      </w:r>
    </w:p>
    <w:p w14:paraId="707A1233" w14:textId="65014485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Diabetes Mellitus Type 1 Evaluation, serum</w:t>
      </w:r>
    </w:p>
    <w:p w14:paraId="124AF414" w14:textId="64B0DF79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GAD65 antibody assay, serum and spinal fluid</w:t>
      </w:r>
    </w:p>
    <w:p w14:paraId="4D97080B" w14:textId="64FA973F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Insulin antibodies, serum</w:t>
      </w:r>
    </w:p>
    <w:p w14:paraId="7C894A23" w14:textId="7CAE9DCB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Islet Antigen 2 (IA-2) antibody, serum</w:t>
      </w:r>
    </w:p>
    <w:p w14:paraId="51E88223" w14:textId="7B7B43C7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MuSK</w:t>
      </w:r>
      <w:proofErr w:type="spellEnd"/>
      <w:r>
        <w:rPr>
          <w:rFonts w:ascii="Arial" w:hAnsi="Arial" w:cs="Arial"/>
        </w:rPr>
        <w:t xml:space="preserve"> autoantibody, serum</w:t>
      </w:r>
    </w:p>
    <w:p w14:paraId="42E425E6" w14:textId="67AD2904" w:rsidR="00D80FFC" w:rsidRP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Acetylcholine receptor (Muscle </w:t>
      </w:r>
      <w:proofErr w:type="spellStart"/>
      <w:r>
        <w:rPr>
          <w:rFonts w:ascii="Arial" w:hAnsi="Arial" w:cs="Arial"/>
        </w:rPr>
        <w:t>AChR</w:t>
      </w:r>
      <w:proofErr w:type="spellEnd"/>
      <w:r>
        <w:rPr>
          <w:rFonts w:ascii="Arial" w:hAnsi="Arial" w:cs="Arial"/>
        </w:rPr>
        <w:t>) binding antibody, serum</w:t>
      </w:r>
    </w:p>
    <w:p w14:paraId="26FE769E" w14:textId="41D1F153" w:rsidR="00D80FFC" w:rsidRDefault="00D80FFC" w:rsidP="00D80FFC">
      <w:pPr>
        <w:rPr>
          <w:rFonts w:ascii="Arial" w:hAnsi="Arial" w:cs="Arial"/>
        </w:rPr>
      </w:pPr>
      <w:r>
        <w:rPr>
          <w:rFonts w:ascii="Arial" w:hAnsi="Arial" w:cs="Arial"/>
        </w:rPr>
        <w:t>There has been no specific mention of neurological autoantibody panels being delayed; however, as many of these include GAD65 testing, it’s reasonable to expect that at least that component may be delayed.</w:t>
      </w:r>
      <w:r w:rsidR="001F69F8">
        <w:rPr>
          <w:rFonts w:ascii="Arial" w:hAnsi="Arial" w:cs="Arial"/>
        </w:rPr>
        <w:t xml:space="preserve"> Other tests not listed may be impacted as Mayo Clinic Labs adjusts impacted workflows.</w:t>
      </w:r>
    </w:p>
    <w:p w14:paraId="59CCF5CC" w14:textId="77777777" w:rsidR="00D80FFC" w:rsidRDefault="00D80FFC" w:rsidP="00F70B31">
      <w:pPr>
        <w:rPr>
          <w:rFonts w:ascii="Arial" w:hAnsi="Arial" w:cs="Arial"/>
        </w:rPr>
      </w:pPr>
    </w:p>
    <w:p w14:paraId="62786AF2" w14:textId="05A69B68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3A9A32DE" w14:textId="2FD7696A" w:rsidR="009016BD" w:rsidRPr="009016BD" w:rsidRDefault="00397158" w:rsidP="009016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anticipate longer turnaround times for </w:t>
      </w:r>
      <w:r w:rsidR="00D80FFC">
        <w:rPr>
          <w:rFonts w:ascii="Arial" w:hAnsi="Arial" w:cs="Arial"/>
        </w:rPr>
        <w:t>sendout autoimmune serology testing</w:t>
      </w:r>
      <w:r>
        <w:rPr>
          <w:rFonts w:ascii="Arial" w:hAnsi="Arial" w:cs="Arial"/>
        </w:rPr>
        <w:t>.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BBC4F36" w14:textId="75E4ACB7" w:rsidR="009016BD" w:rsidRPr="009016BD" w:rsidRDefault="00BC12A3" w:rsidP="009C2033">
      <w:pPr>
        <w:ind w:right="900"/>
        <w:rPr>
          <w:rFonts w:ascii="Arial" w:hAnsi="Arial" w:cs="Arial"/>
          <w:bCs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>, or page 8139 for the Chemistry Director on call.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D69D" w14:textId="77777777" w:rsidR="00BC12A3" w:rsidRDefault="00BC12A3">
      <w:r>
        <w:separator/>
      </w:r>
    </w:p>
  </w:endnote>
  <w:endnote w:type="continuationSeparator" w:id="0">
    <w:p w14:paraId="50547AC4" w14:textId="77777777" w:rsidR="00BC12A3" w:rsidRDefault="00BC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866219E-E936-4C43-A584-A3E9EAE3BC84}"/>
    <w:embedBold r:id="rId2" w:fontKey="{A1BE8CAB-FD64-4E2C-8E4C-A5EE6314B2FA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1BA2" w14:textId="77777777" w:rsidR="00BC12A3" w:rsidRDefault="00BC12A3">
      <w:r>
        <w:separator/>
      </w:r>
    </w:p>
  </w:footnote>
  <w:footnote w:type="continuationSeparator" w:id="0">
    <w:p w14:paraId="75EA26C6" w14:textId="77777777" w:rsidR="00BC12A3" w:rsidRDefault="00BC1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0223"/>
    <w:multiLevelType w:val="hybridMultilevel"/>
    <w:tmpl w:val="401A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5F94"/>
    <w:rsid w:val="001F2B06"/>
    <w:rsid w:val="001F69F8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9715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17DE"/>
    <w:rsid w:val="005526F4"/>
    <w:rsid w:val="00561CF7"/>
    <w:rsid w:val="005A1FFE"/>
    <w:rsid w:val="005A604E"/>
    <w:rsid w:val="005C5C49"/>
    <w:rsid w:val="00616F93"/>
    <w:rsid w:val="006468FD"/>
    <w:rsid w:val="00660BF5"/>
    <w:rsid w:val="00673F32"/>
    <w:rsid w:val="00683AF9"/>
    <w:rsid w:val="006845F8"/>
    <w:rsid w:val="00686D4F"/>
    <w:rsid w:val="00691985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16BD"/>
    <w:rsid w:val="00903430"/>
    <w:rsid w:val="00921C70"/>
    <w:rsid w:val="00946EF2"/>
    <w:rsid w:val="009514BF"/>
    <w:rsid w:val="00973002"/>
    <w:rsid w:val="00973E8C"/>
    <w:rsid w:val="00991DEB"/>
    <w:rsid w:val="009A2EF4"/>
    <w:rsid w:val="009C2033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3FF4"/>
    <w:rsid w:val="00B56BE5"/>
    <w:rsid w:val="00B622D0"/>
    <w:rsid w:val="00B62C24"/>
    <w:rsid w:val="00B71043"/>
    <w:rsid w:val="00B7412B"/>
    <w:rsid w:val="00B949FA"/>
    <w:rsid w:val="00BC12A3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33E4A"/>
    <w:rsid w:val="00D40CF8"/>
    <w:rsid w:val="00D60396"/>
    <w:rsid w:val="00D80FFC"/>
    <w:rsid w:val="00D8463E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2025-02-19T20:07:00Z</dcterms:created>
  <dcterms:modified xsi:type="dcterms:W3CDTF">2025-02-19T20:07:00Z</dcterms:modified>
</cp:coreProperties>
</file>