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59BDA1D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307584">
        <w:rPr>
          <w:rFonts w:ascii="Arial" w:hAnsi="Arial" w:cs="Arial"/>
          <w:b/>
          <w:bCs/>
        </w:rPr>
        <w:tab/>
      </w:r>
      <w:r w:rsidR="00307584" w:rsidRPr="00AB2A91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2EAE642E" w14:textId="20C46731" w:rsidR="00E51A0D" w:rsidRDefault="00F70B31" w:rsidP="00307584">
      <w:pPr>
        <w:outlineLvl w:val="0"/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307584">
        <w:rPr>
          <w:rFonts w:ascii="Arial" w:hAnsi="Arial" w:cs="Arial"/>
          <w:b/>
          <w:bCs/>
        </w:rPr>
        <w:t xml:space="preserve"> </w:t>
      </w:r>
      <w:r w:rsidR="00E51A0D">
        <w:rPr>
          <w:rFonts w:ascii="Arial" w:hAnsi="Arial" w:cs="Arial"/>
          <w:b/>
          <w:bCs/>
        </w:rPr>
        <w:t xml:space="preserve"> </w:t>
      </w:r>
      <w:r w:rsidR="00E51A0D">
        <w:rPr>
          <w:rFonts w:ascii="Arial" w:hAnsi="Arial" w:cs="Arial"/>
        </w:rPr>
        <w:t>Mark A. Cervinski, PhD, DABCC, Director of Clinical Chemistry</w:t>
      </w:r>
    </w:p>
    <w:p w14:paraId="05DA3D1C" w14:textId="4C7B9719" w:rsidR="00307584" w:rsidRDefault="00E51A0D" w:rsidP="00E51A0D">
      <w:pPr>
        <w:ind w:firstLine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07584" w:rsidRPr="00307584">
        <w:rPr>
          <w:rFonts w:ascii="Arial" w:hAnsi="Arial" w:cs="Arial"/>
        </w:rPr>
        <w:t>Lynn A. Brunelle</w:t>
      </w:r>
      <w:r w:rsidR="00307584" w:rsidRPr="00AB2A91">
        <w:rPr>
          <w:rFonts w:ascii="Arial" w:hAnsi="Arial" w:cs="Arial"/>
        </w:rPr>
        <w:t>, PhD, DABCC</w:t>
      </w:r>
      <w:r w:rsidR="00307584">
        <w:rPr>
          <w:rFonts w:ascii="Arial" w:hAnsi="Arial" w:cs="Arial"/>
        </w:rPr>
        <w:t>, Assistant Director of Clinical Chemistry</w:t>
      </w:r>
    </w:p>
    <w:p w14:paraId="20671C49" w14:textId="475847B9" w:rsidR="00307584" w:rsidRPr="00AB2A91" w:rsidRDefault="00E51A0D" w:rsidP="0030758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307584">
        <w:rPr>
          <w:rFonts w:ascii="Arial" w:hAnsi="Arial" w:cs="Arial"/>
        </w:rPr>
        <w:t>Sarah E. Labore, MLS (ASCP)</w:t>
      </w:r>
      <w:r w:rsidR="00307584">
        <w:rPr>
          <w:rFonts w:ascii="Arial" w:hAnsi="Arial" w:cs="Arial"/>
          <w:vertAlign w:val="superscript"/>
        </w:rPr>
        <w:t>cm</w:t>
      </w:r>
      <w:r w:rsidR="00307584">
        <w:rPr>
          <w:rFonts w:ascii="Arial" w:hAnsi="Arial" w:cs="Arial"/>
        </w:rPr>
        <w:t>, Chemistry and Night Shift Supervisor</w:t>
      </w:r>
    </w:p>
    <w:p w14:paraId="24338CD1" w14:textId="2FC8CE37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 </w:t>
      </w:r>
    </w:p>
    <w:p w14:paraId="0E33DFBC" w14:textId="665F0FA6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307584">
        <w:rPr>
          <w:rFonts w:ascii="Arial" w:hAnsi="Arial" w:cs="Arial"/>
          <w:b/>
          <w:bCs/>
        </w:rPr>
        <w:tab/>
        <w:t xml:space="preserve">   </w:t>
      </w:r>
      <w:r w:rsidR="00E51A0D">
        <w:rPr>
          <w:rFonts w:ascii="Arial" w:hAnsi="Arial" w:cs="Arial"/>
          <w:b/>
          <w:bCs/>
        </w:rPr>
        <w:t xml:space="preserve"> </w:t>
      </w:r>
      <w:r w:rsidR="00572929" w:rsidRPr="00572929">
        <w:rPr>
          <w:rFonts w:ascii="Arial" w:hAnsi="Arial" w:cs="Arial"/>
        </w:rPr>
        <w:t>March 5</w:t>
      </w:r>
      <w:r w:rsidR="00307584" w:rsidRPr="00307584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7DF3B6F4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</w:t>
      </w:r>
      <w:r w:rsidR="00E51A0D">
        <w:rPr>
          <w:b/>
          <w:bCs/>
        </w:rPr>
        <w:t xml:space="preserve"> </w:t>
      </w:r>
      <w:r w:rsidR="00656EE4">
        <w:rPr>
          <w:rFonts w:ascii="Arial" w:hAnsi="Arial" w:cs="Arial"/>
        </w:rPr>
        <w:t>Reference Interval Change</w:t>
      </w:r>
      <w:r w:rsidR="00307584" w:rsidRPr="00307584">
        <w:rPr>
          <w:rFonts w:ascii="Arial" w:hAnsi="Arial" w:cs="Arial"/>
        </w:rPr>
        <w:t xml:space="preserve"> </w:t>
      </w:r>
      <w:r w:rsidR="00656EE4">
        <w:rPr>
          <w:rFonts w:ascii="Arial" w:hAnsi="Arial" w:cs="Arial"/>
        </w:rPr>
        <w:t>–</w:t>
      </w:r>
      <w:r w:rsidR="00307584" w:rsidRPr="00307584">
        <w:rPr>
          <w:rFonts w:ascii="Arial" w:hAnsi="Arial" w:cs="Arial"/>
        </w:rPr>
        <w:t xml:space="preserve"> </w:t>
      </w:r>
      <w:r w:rsidR="00E51A0D">
        <w:rPr>
          <w:rFonts w:ascii="Arial" w:hAnsi="Arial" w:cs="Arial"/>
        </w:rPr>
        <w:t xml:space="preserve">Whole Blood and </w:t>
      </w:r>
      <w:r w:rsidR="00656EE4">
        <w:rPr>
          <w:rFonts w:ascii="Arial" w:hAnsi="Arial" w:cs="Arial"/>
        </w:rPr>
        <w:t>Plasma Lactate</w:t>
      </w:r>
      <w:r w:rsidRPr="00307584">
        <w:rPr>
          <w:rFonts w:ascii="Arial" w:hAnsi="Arial" w:cs="Arial"/>
        </w:rPr>
        <w:t xml:space="preserve">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7E71DE88" w14:textId="77777777" w:rsidR="00307584" w:rsidRPr="00AB2A91" w:rsidRDefault="00307584" w:rsidP="00307584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Situation</w:t>
      </w:r>
    </w:p>
    <w:p w14:paraId="7172F1BA" w14:textId="77777777" w:rsidR="00307584" w:rsidRDefault="00307584" w:rsidP="00307584">
      <w:pPr>
        <w:rPr>
          <w:rFonts w:ascii="Arial" w:hAnsi="Arial" w:cs="Arial"/>
        </w:rPr>
      </w:pPr>
    </w:p>
    <w:p w14:paraId="61B0632E" w14:textId="14C639AC" w:rsidR="00307584" w:rsidRPr="00AB2A91" w:rsidRDefault="00426A16" w:rsidP="003075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keeping with the </w:t>
      </w:r>
      <w:r w:rsidR="000E61F7">
        <w:rPr>
          <w:rFonts w:ascii="Arial" w:hAnsi="Arial" w:cs="Arial"/>
        </w:rPr>
        <w:t>“</w:t>
      </w:r>
      <w:r w:rsidR="00307584">
        <w:rPr>
          <w:rFonts w:ascii="Arial" w:hAnsi="Arial" w:cs="Arial"/>
        </w:rPr>
        <w:t>Th</w:t>
      </w:r>
      <w:r>
        <w:rPr>
          <w:rFonts w:ascii="Arial" w:hAnsi="Arial" w:cs="Arial"/>
        </w:rPr>
        <w:t>ird International Consensus Definitions for Sepsis and Septic Shock (Sepsis-3)</w:t>
      </w:r>
      <w:r w:rsidR="000E61F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guidance document, the </w:t>
      </w:r>
      <w:r w:rsidR="00E51A0D">
        <w:rPr>
          <w:rFonts w:ascii="Arial" w:hAnsi="Arial" w:cs="Arial"/>
        </w:rPr>
        <w:t xml:space="preserve">whole blood and </w:t>
      </w:r>
      <w:r>
        <w:rPr>
          <w:rFonts w:ascii="Arial" w:hAnsi="Arial" w:cs="Arial"/>
        </w:rPr>
        <w:t>plasma lactate reference interval</w:t>
      </w:r>
      <w:r w:rsidR="00E51A0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will be changing to better align with th</w:t>
      </w:r>
      <w:r w:rsidR="000E61F7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published sepsis protocol</w:t>
      </w:r>
      <w:r w:rsidR="00307584" w:rsidRPr="00AB2A91">
        <w:rPr>
          <w:rFonts w:ascii="Arial" w:hAnsi="Arial" w:cs="Arial"/>
        </w:rPr>
        <w:t>.</w:t>
      </w:r>
    </w:p>
    <w:p w14:paraId="46D9CA3B" w14:textId="77777777" w:rsidR="00307584" w:rsidRDefault="00307584" w:rsidP="00307584">
      <w:pPr>
        <w:rPr>
          <w:rFonts w:ascii="Arial" w:hAnsi="Arial" w:cs="Arial"/>
          <w:b/>
          <w:bCs/>
        </w:rPr>
      </w:pPr>
    </w:p>
    <w:p w14:paraId="2C301034" w14:textId="77777777" w:rsidR="00307584" w:rsidRDefault="00307584" w:rsidP="00307584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>Background</w:t>
      </w:r>
    </w:p>
    <w:p w14:paraId="4AEA5B67" w14:textId="77777777" w:rsidR="00307584" w:rsidRPr="00AB2A91" w:rsidRDefault="00307584" w:rsidP="00307584">
      <w:pPr>
        <w:rPr>
          <w:rFonts w:ascii="Arial" w:hAnsi="Arial" w:cs="Arial"/>
          <w:b/>
          <w:bCs/>
        </w:rPr>
      </w:pPr>
    </w:p>
    <w:p w14:paraId="1BC16752" w14:textId="74509F3D" w:rsidR="00307584" w:rsidRDefault="00426A16" w:rsidP="0030758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DHMC and the Emergency Department are instituting changes to their sepsis protocol in keeping with the Sepsis-3 guidance document</w:t>
      </w:r>
      <w:r w:rsidR="00307584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 In order to align with the </w:t>
      </w:r>
      <w:r w:rsidR="00E51A0D">
        <w:rPr>
          <w:rFonts w:ascii="Arial" w:eastAsia="Calibri" w:hAnsi="Arial" w:cs="Arial"/>
        </w:rPr>
        <w:t>revised</w:t>
      </w:r>
      <w:r>
        <w:rPr>
          <w:rFonts w:ascii="Arial" w:eastAsia="Calibri" w:hAnsi="Arial" w:cs="Arial"/>
        </w:rPr>
        <w:t xml:space="preserve"> protocol, the reference interval</w:t>
      </w:r>
      <w:r w:rsidR="00E51A0D">
        <w:rPr>
          <w:rFonts w:ascii="Arial" w:eastAsia="Calibri" w:hAnsi="Arial" w:cs="Arial"/>
        </w:rPr>
        <w:t>s</w:t>
      </w:r>
      <w:r>
        <w:rPr>
          <w:rFonts w:ascii="Arial" w:eastAsia="Calibri" w:hAnsi="Arial" w:cs="Arial"/>
        </w:rPr>
        <w:t xml:space="preserve"> for</w:t>
      </w:r>
      <w:r w:rsidR="00E51A0D">
        <w:rPr>
          <w:rFonts w:ascii="Arial" w:eastAsia="Calibri" w:hAnsi="Arial" w:cs="Arial"/>
        </w:rPr>
        <w:t xml:space="preserve"> whole blood and</w:t>
      </w:r>
      <w:r>
        <w:rPr>
          <w:rFonts w:ascii="Arial" w:eastAsia="Calibri" w:hAnsi="Arial" w:cs="Arial"/>
        </w:rPr>
        <w:t xml:space="preserve"> plasma lactate will be changing from 0.5 – 2.2 </w:t>
      </w:r>
      <w:proofErr w:type="spellStart"/>
      <w:r>
        <w:rPr>
          <w:rFonts w:ascii="Arial" w:eastAsia="Calibri" w:hAnsi="Arial" w:cs="Arial"/>
        </w:rPr>
        <w:t>mMol</w:t>
      </w:r>
      <w:proofErr w:type="spellEnd"/>
      <w:r>
        <w:rPr>
          <w:rFonts w:ascii="Arial" w:eastAsia="Calibri" w:hAnsi="Arial" w:cs="Arial"/>
        </w:rPr>
        <w:t xml:space="preserve">/L to 0.4 – 1.9 </w:t>
      </w:r>
      <w:proofErr w:type="spellStart"/>
      <w:r>
        <w:rPr>
          <w:rFonts w:ascii="Arial" w:eastAsia="Calibri" w:hAnsi="Arial" w:cs="Arial"/>
        </w:rPr>
        <w:t>mMol</w:t>
      </w:r>
      <w:proofErr w:type="spellEnd"/>
      <w:r>
        <w:rPr>
          <w:rFonts w:ascii="Arial" w:eastAsia="Calibri" w:hAnsi="Arial" w:cs="Arial"/>
        </w:rPr>
        <w:t xml:space="preserve">/L.  The critical threshold of &gt;3.9 </w:t>
      </w:r>
      <w:proofErr w:type="spellStart"/>
      <w:r>
        <w:rPr>
          <w:rFonts w:ascii="Arial" w:eastAsia="Calibri" w:hAnsi="Arial" w:cs="Arial"/>
        </w:rPr>
        <w:t>mMol</w:t>
      </w:r>
      <w:proofErr w:type="spellEnd"/>
      <w:r>
        <w:rPr>
          <w:rFonts w:ascii="Arial" w:eastAsia="Calibri" w:hAnsi="Arial" w:cs="Arial"/>
        </w:rPr>
        <w:t>/L will remain unchanged.</w:t>
      </w:r>
    </w:p>
    <w:p w14:paraId="65A573A7" w14:textId="77777777" w:rsidR="00307584" w:rsidRDefault="00307584" w:rsidP="00307584">
      <w:pPr>
        <w:rPr>
          <w:rFonts w:ascii="Arial" w:eastAsia="Calibri" w:hAnsi="Arial" w:cs="Arial"/>
        </w:rPr>
      </w:pPr>
    </w:p>
    <w:p w14:paraId="1752B6B8" w14:textId="77777777" w:rsidR="00307584" w:rsidRDefault="00307584" w:rsidP="0030758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Assessment</w:t>
      </w:r>
    </w:p>
    <w:p w14:paraId="5B387DA5" w14:textId="77777777" w:rsidR="00307584" w:rsidRDefault="00307584" w:rsidP="00307584">
      <w:pPr>
        <w:rPr>
          <w:rFonts w:ascii="Arial" w:eastAsia="Calibri" w:hAnsi="Arial" w:cs="Arial"/>
        </w:rPr>
      </w:pPr>
    </w:p>
    <w:p w14:paraId="45FA04D1" w14:textId="3C33AE71" w:rsidR="00307584" w:rsidRDefault="00307584" w:rsidP="00307584">
      <w:pPr>
        <w:ind w:right="90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laboratory is </w:t>
      </w:r>
      <w:r w:rsidR="00A87525">
        <w:rPr>
          <w:rFonts w:ascii="Arial" w:eastAsia="Calibri" w:hAnsi="Arial" w:cs="Arial"/>
        </w:rPr>
        <w:t>making a change to the reference interval</w:t>
      </w:r>
      <w:r w:rsidR="00E51A0D">
        <w:rPr>
          <w:rFonts w:ascii="Arial" w:eastAsia="Calibri" w:hAnsi="Arial" w:cs="Arial"/>
        </w:rPr>
        <w:t>s</w:t>
      </w:r>
      <w:r w:rsidR="00A87525">
        <w:rPr>
          <w:rFonts w:ascii="Arial" w:eastAsia="Calibri" w:hAnsi="Arial" w:cs="Arial"/>
        </w:rPr>
        <w:t xml:space="preserve"> for </w:t>
      </w:r>
      <w:r w:rsidR="00E51A0D">
        <w:rPr>
          <w:rFonts w:ascii="Arial" w:eastAsia="Calibri" w:hAnsi="Arial" w:cs="Arial"/>
        </w:rPr>
        <w:t xml:space="preserve">whole blood and </w:t>
      </w:r>
      <w:r w:rsidR="00A87525">
        <w:rPr>
          <w:rFonts w:ascii="Arial" w:eastAsia="Calibri" w:hAnsi="Arial" w:cs="Arial"/>
        </w:rPr>
        <w:t>plasma lactate</w:t>
      </w:r>
      <w:r w:rsidR="00572929">
        <w:rPr>
          <w:rFonts w:ascii="Arial" w:eastAsia="Calibri" w:hAnsi="Arial" w:cs="Arial"/>
        </w:rPr>
        <w:t xml:space="preserve"> on March 11, 2025</w:t>
      </w:r>
      <w:r w:rsidR="00A87525">
        <w:rPr>
          <w:rFonts w:ascii="Arial" w:eastAsia="Calibri" w:hAnsi="Arial" w:cs="Arial"/>
        </w:rPr>
        <w:t xml:space="preserve"> in order to better align with the </w:t>
      </w:r>
      <w:r w:rsidR="00680675">
        <w:rPr>
          <w:rFonts w:ascii="Arial" w:eastAsia="Calibri" w:hAnsi="Arial" w:cs="Arial"/>
        </w:rPr>
        <w:t xml:space="preserve">updated </w:t>
      </w:r>
      <w:r w:rsidR="00A87525">
        <w:rPr>
          <w:rFonts w:ascii="Arial" w:eastAsia="Calibri" w:hAnsi="Arial" w:cs="Arial"/>
        </w:rPr>
        <w:t>DHMC sepsis protocol</w:t>
      </w:r>
      <w:r>
        <w:rPr>
          <w:rFonts w:ascii="Arial" w:eastAsia="Calibri" w:hAnsi="Arial" w:cs="Arial"/>
        </w:rPr>
        <w:t>.</w:t>
      </w: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8779D5B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  <w:r w:rsidRPr="00E734E0">
        <w:rPr>
          <w:rFonts w:ascii="Arial" w:hAnsi="Arial" w:cs="Arial"/>
          <w:b/>
          <w:bCs/>
        </w:rPr>
        <w:t>Recommendation</w:t>
      </w:r>
    </w:p>
    <w:p w14:paraId="6FDC5BAC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</w:p>
    <w:p w14:paraId="73B5BC1B" w14:textId="4A3C69E0" w:rsidR="00CA7932" w:rsidRPr="00E734E0" w:rsidRDefault="00CA7932" w:rsidP="00CA7932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expect </w:t>
      </w:r>
      <w:r w:rsidR="00A87525">
        <w:rPr>
          <w:rFonts w:ascii="Arial" w:hAnsi="Arial" w:cs="Arial"/>
        </w:rPr>
        <w:t>to see a greater number of flagged</w:t>
      </w:r>
      <w:r w:rsidR="00E51A0D">
        <w:rPr>
          <w:rFonts w:ascii="Arial" w:hAnsi="Arial" w:cs="Arial"/>
        </w:rPr>
        <w:t xml:space="preserve"> whole blood and</w:t>
      </w:r>
      <w:r w:rsidR="00A87525">
        <w:rPr>
          <w:rFonts w:ascii="Arial" w:hAnsi="Arial" w:cs="Arial"/>
        </w:rPr>
        <w:t xml:space="preserve"> plasma lactate results as the upper end of the reference interval has been lowered from 2.2 </w:t>
      </w:r>
      <w:proofErr w:type="spellStart"/>
      <w:r w:rsidR="00A87525">
        <w:rPr>
          <w:rFonts w:ascii="Arial" w:hAnsi="Arial" w:cs="Arial"/>
        </w:rPr>
        <w:t>mMol</w:t>
      </w:r>
      <w:proofErr w:type="spellEnd"/>
      <w:r w:rsidR="00A87525">
        <w:rPr>
          <w:rFonts w:ascii="Arial" w:hAnsi="Arial" w:cs="Arial"/>
        </w:rPr>
        <w:t xml:space="preserve">/L to 1.9 </w:t>
      </w:r>
      <w:proofErr w:type="spellStart"/>
      <w:r w:rsidR="00A87525">
        <w:rPr>
          <w:rFonts w:ascii="Arial" w:hAnsi="Arial" w:cs="Arial"/>
        </w:rPr>
        <w:t>mMol</w:t>
      </w:r>
      <w:proofErr w:type="spellEnd"/>
      <w:r w:rsidR="00A87525">
        <w:rPr>
          <w:rFonts w:ascii="Arial" w:hAnsi="Arial" w:cs="Arial"/>
        </w:rPr>
        <w:t>/L</w:t>
      </w:r>
      <w:r>
        <w:rPr>
          <w:rFonts w:ascii="Arial" w:hAnsi="Arial" w:cs="Arial"/>
        </w:rPr>
        <w:t>.</w:t>
      </w:r>
      <w:r w:rsidR="00A87525">
        <w:rPr>
          <w:rFonts w:ascii="Arial" w:hAnsi="Arial" w:cs="Arial"/>
        </w:rPr>
        <w:t xml:space="preserve">  There are no changes to the critical threshold.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3F20E49A" w14:textId="77777777" w:rsidR="00307584" w:rsidRPr="002C323F" w:rsidRDefault="00307584" w:rsidP="00307584">
      <w:pPr>
        <w:ind w:right="900"/>
        <w:rPr>
          <w:rFonts w:ascii="Arial" w:hAnsi="Arial" w:cs="Arial"/>
          <w:b/>
        </w:rPr>
      </w:pPr>
    </w:p>
    <w:p w14:paraId="6BEEB9EA" w14:textId="61217870" w:rsidR="00307584" w:rsidRPr="002C323F" w:rsidRDefault="00913683" w:rsidP="00307584">
      <w:pPr>
        <w:ind w:right="900"/>
        <w:rPr>
          <w:rFonts w:ascii="Arial" w:hAnsi="Arial" w:cs="Arial"/>
        </w:rPr>
      </w:pPr>
      <w:hyperlink r:id="rId6" w:history="1">
        <w:r w:rsidR="00307584" w:rsidRPr="002C323F">
          <w:rPr>
            <w:rStyle w:val="Hyperlink"/>
            <w:rFonts w:ascii="Arial" w:hAnsi="Arial" w:cs="Arial"/>
          </w:rPr>
          <w:t>lynn.a.brunelle@hitchcock.org</w:t>
        </w:r>
      </w:hyperlink>
      <w:r w:rsidR="00307584" w:rsidRPr="002C323F">
        <w:rPr>
          <w:rFonts w:ascii="Arial" w:hAnsi="Arial" w:cs="Arial"/>
        </w:rPr>
        <w:t xml:space="preserve">, </w:t>
      </w:r>
      <w:hyperlink r:id="rId7" w:history="1">
        <w:r w:rsidR="00307584" w:rsidRPr="002C323F">
          <w:rPr>
            <w:rStyle w:val="Hyperlink"/>
            <w:rFonts w:ascii="Arial" w:hAnsi="Arial" w:cs="Arial"/>
          </w:rPr>
          <w:t>mark.a.cervinski@hitchcock.org</w:t>
        </w:r>
      </w:hyperlink>
      <w:r w:rsidR="00307584" w:rsidRPr="002C323F">
        <w:rPr>
          <w:rFonts w:ascii="Arial" w:hAnsi="Arial" w:cs="Arial"/>
        </w:rPr>
        <w:t>, or the Chemistry Director on</w:t>
      </w:r>
      <w:r w:rsidR="007A5EE5">
        <w:rPr>
          <w:rFonts w:ascii="Arial" w:hAnsi="Arial" w:cs="Arial"/>
        </w:rPr>
        <w:t>-</w:t>
      </w:r>
      <w:r w:rsidR="00307584" w:rsidRPr="002C323F">
        <w:rPr>
          <w:rFonts w:ascii="Arial" w:hAnsi="Arial" w:cs="Arial"/>
        </w:rPr>
        <w:t>call at 8139.</w:t>
      </w:r>
    </w:p>
    <w:p w14:paraId="405F3B45" w14:textId="77777777" w:rsidR="00307584" w:rsidRPr="00AB2A91" w:rsidRDefault="00307584" w:rsidP="00307584">
      <w:pPr>
        <w:ind w:right="900"/>
        <w:rPr>
          <w:rFonts w:ascii="Arial" w:hAnsi="Arial" w:cs="Arial"/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B8CF0" w14:textId="77777777" w:rsidR="00913683" w:rsidRDefault="00913683">
      <w:r>
        <w:separator/>
      </w:r>
    </w:p>
  </w:endnote>
  <w:endnote w:type="continuationSeparator" w:id="0">
    <w:p w14:paraId="2EFA2E5E" w14:textId="77777777" w:rsidR="00913683" w:rsidRDefault="0091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056B4423-9B3F-4C9D-9E8F-ABA5ABA3988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4F8E4A5D-EB63-4037-98E1-1AF074892233}"/>
    <w:embedBold r:id="rId3" w:fontKey="{48E6DDFE-4F24-472C-AB7A-0CBE01121AA1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480B" w14:textId="77777777" w:rsidR="00913683" w:rsidRDefault="00913683">
      <w:r>
        <w:separator/>
      </w:r>
    </w:p>
  </w:footnote>
  <w:footnote w:type="continuationSeparator" w:id="0">
    <w:p w14:paraId="2540C674" w14:textId="77777777" w:rsidR="00913683" w:rsidRDefault="00913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1F7"/>
    <w:rsid w:val="000F355B"/>
    <w:rsid w:val="00107DBC"/>
    <w:rsid w:val="0013795B"/>
    <w:rsid w:val="00142BD8"/>
    <w:rsid w:val="001604B6"/>
    <w:rsid w:val="001656A4"/>
    <w:rsid w:val="0019423C"/>
    <w:rsid w:val="00196E52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4662"/>
    <w:rsid w:val="002566AD"/>
    <w:rsid w:val="00260048"/>
    <w:rsid w:val="002A3B3F"/>
    <w:rsid w:val="002D7AC2"/>
    <w:rsid w:val="002E4271"/>
    <w:rsid w:val="00307584"/>
    <w:rsid w:val="00316FAE"/>
    <w:rsid w:val="00330888"/>
    <w:rsid w:val="003A1BAB"/>
    <w:rsid w:val="003C102F"/>
    <w:rsid w:val="003C587E"/>
    <w:rsid w:val="003D0F09"/>
    <w:rsid w:val="003E573E"/>
    <w:rsid w:val="00426A16"/>
    <w:rsid w:val="00432280"/>
    <w:rsid w:val="00437772"/>
    <w:rsid w:val="00442490"/>
    <w:rsid w:val="004530EB"/>
    <w:rsid w:val="00470D24"/>
    <w:rsid w:val="00476A7A"/>
    <w:rsid w:val="004E1A02"/>
    <w:rsid w:val="005061FF"/>
    <w:rsid w:val="00531357"/>
    <w:rsid w:val="00531BF8"/>
    <w:rsid w:val="005526F4"/>
    <w:rsid w:val="00561CF7"/>
    <w:rsid w:val="00572929"/>
    <w:rsid w:val="005A1FFE"/>
    <w:rsid w:val="005A604E"/>
    <w:rsid w:val="005C5C49"/>
    <w:rsid w:val="005E2123"/>
    <w:rsid w:val="00616F93"/>
    <w:rsid w:val="006468FD"/>
    <w:rsid w:val="006561E5"/>
    <w:rsid w:val="00656EE4"/>
    <w:rsid w:val="00673F32"/>
    <w:rsid w:val="00680675"/>
    <w:rsid w:val="00683AF9"/>
    <w:rsid w:val="00686D4F"/>
    <w:rsid w:val="006B1DF1"/>
    <w:rsid w:val="006C0036"/>
    <w:rsid w:val="006C4FB0"/>
    <w:rsid w:val="006E1377"/>
    <w:rsid w:val="007065DB"/>
    <w:rsid w:val="00761DD1"/>
    <w:rsid w:val="00765A72"/>
    <w:rsid w:val="00784879"/>
    <w:rsid w:val="007908A3"/>
    <w:rsid w:val="007A2D15"/>
    <w:rsid w:val="007A5EE5"/>
    <w:rsid w:val="00841F44"/>
    <w:rsid w:val="00865C81"/>
    <w:rsid w:val="0088413E"/>
    <w:rsid w:val="008A45D5"/>
    <w:rsid w:val="008E1882"/>
    <w:rsid w:val="008F546F"/>
    <w:rsid w:val="00903430"/>
    <w:rsid w:val="00913683"/>
    <w:rsid w:val="00921C70"/>
    <w:rsid w:val="009461AC"/>
    <w:rsid w:val="00946EF2"/>
    <w:rsid w:val="009514BF"/>
    <w:rsid w:val="00973002"/>
    <w:rsid w:val="00973E8C"/>
    <w:rsid w:val="00991DEB"/>
    <w:rsid w:val="009A2EF4"/>
    <w:rsid w:val="009D2F30"/>
    <w:rsid w:val="009E4EB2"/>
    <w:rsid w:val="009F271B"/>
    <w:rsid w:val="00A05A18"/>
    <w:rsid w:val="00A061F5"/>
    <w:rsid w:val="00A21B12"/>
    <w:rsid w:val="00A241C5"/>
    <w:rsid w:val="00A36A94"/>
    <w:rsid w:val="00A462CF"/>
    <w:rsid w:val="00A54067"/>
    <w:rsid w:val="00A71416"/>
    <w:rsid w:val="00A87525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374B"/>
    <w:rsid w:val="00B56BE5"/>
    <w:rsid w:val="00B622D0"/>
    <w:rsid w:val="00B62C24"/>
    <w:rsid w:val="00B71043"/>
    <w:rsid w:val="00B7412B"/>
    <w:rsid w:val="00C14CF3"/>
    <w:rsid w:val="00C51417"/>
    <w:rsid w:val="00C80E87"/>
    <w:rsid w:val="00C83214"/>
    <w:rsid w:val="00CA3D80"/>
    <w:rsid w:val="00CA5218"/>
    <w:rsid w:val="00CA7932"/>
    <w:rsid w:val="00CB2A4B"/>
    <w:rsid w:val="00CD7CA1"/>
    <w:rsid w:val="00D27125"/>
    <w:rsid w:val="00D272D9"/>
    <w:rsid w:val="00D334B3"/>
    <w:rsid w:val="00D40CF8"/>
    <w:rsid w:val="00D60396"/>
    <w:rsid w:val="00DA207C"/>
    <w:rsid w:val="00DB3AB4"/>
    <w:rsid w:val="00DD50CF"/>
    <w:rsid w:val="00DD5E9D"/>
    <w:rsid w:val="00DE26CE"/>
    <w:rsid w:val="00DF0982"/>
    <w:rsid w:val="00E51A0D"/>
    <w:rsid w:val="00E642EA"/>
    <w:rsid w:val="00E71264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1AE7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2025-03-05T13:27:00Z</dcterms:created>
  <dcterms:modified xsi:type="dcterms:W3CDTF">2025-03-05T13:28:00Z</dcterms:modified>
</cp:coreProperties>
</file>