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883CD5E" w:rsidR="00B71043" w:rsidRPr="00691985" w:rsidRDefault="00F70B31" w:rsidP="00F70B31">
      <w:pPr>
        <w:tabs>
          <w:tab w:val="left" w:pos="990"/>
        </w:tabs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691985" w:rsidRPr="00691985">
        <w:rPr>
          <w:rFonts w:ascii="Arial" w:hAnsi="Arial" w:cs="Arial"/>
        </w:rPr>
        <w:t>Dartmouth</w:t>
      </w:r>
      <w:r w:rsidR="00691985">
        <w:rPr>
          <w:rFonts w:ascii="Arial" w:hAnsi="Arial" w:cs="Arial"/>
        </w:rPr>
        <w:t xml:space="preserve"> </w:t>
      </w:r>
      <w:r w:rsidR="00A534A5">
        <w:rPr>
          <w:rFonts w:ascii="Arial" w:hAnsi="Arial" w:cs="Arial"/>
        </w:rPr>
        <w:t xml:space="preserve">Health </w:t>
      </w:r>
      <w:r w:rsidR="00691985">
        <w:rPr>
          <w:rFonts w:ascii="Arial" w:hAnsi="Arial" w:cs="Arial"/>
        </w:rPr>
        <w:t>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BA1847E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</w:rPr>
        <w:t>K. Aaron Geno, PhD, DABCC</w:t>
      </w:r>
    </w:p>
    <w:p w14:paraId="7E64C424" w14:textId="5BA3793B" w:rsidR="00691985" w:rsidRPr="00691985" w:rsidRDefault="00691985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James E. Tracy</w:t>
      </w:r>
      <w:r w:rsidR="00660BF5">
        <w:rPr>
          <w:rFonts w:ascii="Arial" w:hAnsi="Arial" w:cs="Arial"/>
        </w:rPr>
        <w:t>, MPH, MT(ASCP), SSBB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12D247A0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91985">
        <w:rPr>
          <w:rFonts w:ascii="Arial" w:hAnsi="Arial" w:cs="Arial"/>
          <w:b/>
          <w:bCs/>
        </w:rPr>
        <w:t xml:space="preserve"> </w:t>
      </w:r>
      <w:r w:rsidR="00691985">
        <w:rPr>
          <w:rFonts w:ascii="Arial" w:hAnsi="Arial" w:cs="Arial"/>
          <w:b/>
          <w:bCs/>
        </w:rPr>
        <w:tab/>
      </w:r>
      <w:r w:rsidR="00691985">
        <w:rPr>
          <w:rFonts w:ascii="Arial" w:hAnsi="Arial" w:cs="Arial"/>
          <w:b/>
          <w:bCs/>
        </w:rPr>
        <w:tab/>
      </w:r>
      <w:r w:rsidR="00A534A5">
        <w:rPr>
          <w:rFonts w:ascii="Arial" w:hAnsi="Arial" w:cs="Arial"/>
        </w:rPr>
        <w:t>March 27,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12A42676" w:rsidR="00F70B31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Re:</w:t>
      </w:r>
      <w:r w:rsidR="00691985">
        <w:rPr>
          <w:b/>
          <w:bCs/>
        </w:rPr>
        <w:tab/>
      </w:r>
      <w:r w:rsidR="00691985">
        <w:rPr>
          <w:b/>
          <w:bCs/>
        </w:rPr>
        <w:tab/>
      </w:r>
      <w:r w:rsidR="005517DE">
        <w:rPr>
          <w:rFonts w:ascii="Arial" w:hAnsi="Arial" w:cs="Arial"/>
        </w:rPr>
        <w:t xml:space="preserve">Delay on </w:t>
      </w:r>
      <w:r w:rsidR="00A534A5">
        <w:rPr>
          <w:rFonts w:ascii="Arial" w:hAnsi="Arial" w:cs="Arial"/>
        </w:rPr>
        <w:t>Testosterone, Free and Total, at Mayo Clinic Labs</w:t>
      </w:r>
    </w:p>
    <w:p w14:paraId="0098AF19" w14:textId="7C82154A" w:rsidR="00691985" w:rsidRDefault="00691985" w:rsidP="00F70B31">
      <w:pPr>
        <w:rPr>
          <w:rFonts w:ascii="Arial" w:hAnsi="Arial" w:cs="Arial"/>
        </w:rPr>
      </w:pPr>
    </w:p>
    <w:p w14:paraId="0AE4253E" w14:textId="77777777" w:rsidR="00691985" w:rsidRDefault="00691985" w:rsidP="00F70B31">
      <w:pPr>
        <w:rPr>
          <w:rFonts w:ascii="Arial" w:hAnsi="Arial" w:cs="Arial"/>
          <w:b/>
          <w:bCs/>
        </w:rPr>
      </w:pPr>
    </w:p>
    <w:p w14:paraId="1020A865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  <w:r w:rsidRPr="00A534A5">
        <w:rPr>
          <w:rFonts w:ascii="Arial" w:hAnsi="Arial" w:cs="Arial"/>
          <w:b/>
          <w:bCs/>
        </w:rPr>
        <w:t>Situation</w:t>
      </w:r>
    </w:p>
    <w:p w14:paraId="4FE8EDAD" w14:textId="6D6CC6AD" w:rsidR="00A534A5" w:rsidRPr="00A534A5" w:rsidRDefault="00A534A5" w:rsidP="00A534A5">
      <w:pPr>
        <w:ind w:right="900"/>
        <w:rPr>
          <w:rFonts w:ascii="Arial" w:hAnsi="Arial" w:cs="Arial"/>
        </w:rPr>
      </w:pPr>
      <w:r w:rsidRPr="00A534A5">
        <w:rPr>
          <w:rFonts w:ascii="Arial" w:hAnsi="Arial" w:cs="Arial"/>
        </w:rPr>
        <w:t>Testing for Testosterone, Free and Total</w:t>
      </w:r>
      <w:r>
        <w:rPr>
          <w:rFonts w:ascii="Arial" w:hAnsi="Arial" w:cs="Arial"/>
        </w:rPr>
        <w:t>,</w:t>
      </w:r>
      <w:r w:rsidRPr="00A534A5">
        <w:rPr>
          <w:rFonts w:ascii="Arial" w:hAnsi="Arial" w:cs="Arial"/>
        </w:rPr>
        <w:t xml:space="preserve"> at Mayo Clinic Labs is currently delayed, resulting in extended turnaround times of up to </w:t>
      </w:r>
      <w:r>
        <w:rPr>
          <w:rFonts w:ascii="Arial" w:hAnsi="Arial" w:cs="Arial"/>
        </w:rPr>
        <w:t>13 – 15</w:t>
      </w:r>
      <w:r w:rsidRPr="00A534A5">
        <w:rPr>
          <w:rFonts w:ascii="Arial" w:hAnsi="Arial" w:cs="Arial"/>
        </w:rPr>
        <w:t xml:space="preserve"> days. Th</w:t>
      </w:r>
      <w:r>
        <w:rPr>
          <w:rFonts w:ascii="Arial" w:hAnsi="Arial" w:cs="Arial"/>
        </w:rPr>
        <w:t>e</w:t>
      </w:r>
      <w:r w:rsidRPr="00A534A5">
        <w:rPr>
          <w:rFonts w:ascii="Arial" w:hAnsi="Arial" w:cs="Arial"/>
        </w:rPr>
        <w:t xml:space="preserve"> delay </w:t>
      </w:r>
      <w:r>
        <w:rPr>
          <w:rFonts w:ascii="Arial" w:hAnsi="Arial" w:cs="Arial"/>
        </w:rPr>
        <w:t xml:space="preserve">period </w:t>
      </w:r>
      <w:r w:rsidRPr="00A534A5">
        <w:rPr>
          <w:rFonts w:ascii="Arial" w:hAnsi="Arial" w:cs="Arial"/>
        </w:rPr>
        <w:t>is expected to last for at least 60 days.</w:t>
      </w:r>
      <w:r w:rsidR="004B7F44">
        <w:rPr>
          <w:rFonts w:ascii="Arial" w:hAnsi="Arial" w:cs="Arial"/>
        </w:rPr>
        <w:t xml:space="preserve"> Total testosterone measurements at DHMC and Cheshire Medical Center are not affected.</w:t>
      </w:r>
    </w:p>
    <w:p w14:paraId="35F2EE86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</w:p>
    <w:p w14:paraId="43B55B01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  <w:r w:rsidRPr="00A534A5">
        <w:rPr>
          <w:rFonts w:ascii="Arial" w:hAnsi="Arial" w:cs="Arial"/>
          <w:b/>
          <w:bCs/>
        </w:rPr>
        <w:t>Background</w:t>
      </w:r>
    </w:p>
    <w:p w14:paraId="1F71046A" w14:textId="3B07A77C" w:rsidR="00A534A5" w:rsidRPr="00A534A5" w:rsidRDefault="00A534A5" w:rsidP="00A534A5">
      <w:pPr>
        <w:ind w:right="900"/>
        <w:rPr>
          <w:rFonts w:ascii="Arial" w:hAnsi="Arial" w:cs="Arial"/>
        </w:rPr>
      </w:pPr>
      <w:r w:rsidRPr="00A534A5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have been </w:t>
      </w:r>
      <w:r w:rsidRPr="00A534A5">
        <w:rPr>
          <w:rFonts w:ascii="Arial" w:hAnsi="Arial" w:cs="Arial"/>
        </w:rPr>
        <w:t xml:space="preserve">notified </w:t>
      </w:r>
      <w:r>
        <w:rPr>
          <w:rFonts w:ascii="Arial" w:hAnsi="Arial" w:cs="Arial"/>
        </w:rPr>
        <w:t xml:space="preserve">by Mayo Clinic Labs </w:t>
      </w:r>
      <w:r w:rsidRPr="00A534A5">
        <w:rPr>
          <w:rFonts w:ascii="Arial" w:hAnsi="Arial" w:cs="Arial"/>
        </w:rPr>
        <w:t xml:space="preserve">that due to </w:t>
      </w:r>
      <w:r>
        <w:rPr>
          <w:rFonts w:ascii="Arial" w:hAnsi="Arial" w:cs="Arial"/>
        </w:rPr>
        <w:t>reagent issues</w:t>
      </w:r>
      <w:r w:rsidRPr="00A534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results for Testosterone, Free and Total, and Testosterone, Free, Bioavailable, and Total, will be delayed.</w:t>
      </w:r>
    </w:p>
    <w:p w14:paraId="4DC3222F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</w:p>
    <w:p w14:paraId="52035072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  <w:r w:rsidRPr="00A534A5">
        <w:rPr>
          <w:rFonts w:ascii="Arial" w:hAnsi="Arial" w:cs="Arial"/>
          <w:b/>
          <w:bCs/>
        </w:rPr>
        <w:t>Assessment</w:t>
      </w:r>
    </w:p>
    <w:p w14:paraId="64320A6A" w14:textId="5144A383" w:rsidR="00A534A5" w:rsidRDefault="00A534A5" w:rsidP="00A534A5">
      <w:pPr>
        <w:ind w:right="900"/>
        <w:rPr>
          <w:rFonts w:ascii="Arial" w:hAnsi="Arial" w:cs="Arial"/>
        </w:rPr>
      </w:pPr>
      <w:r w:rsidRPr="00A534A5">
        <w:rPr>
          <w:rFonts w:ascii="Arial" w:hAnsi="Arial" w:cs="Arial"/>
        </w:rPr>
        <w:t xml:space="preserve">The usual turnaround time for this test is </w:t>
      </w:r>
      <w:r>
        <w:rPr>
          <w:rFonts w:ascii="Arial" w:hAnsi="Arial" w:cs="Arial"/>
        </w:rPr>
        <w:t xml:space="preserve">3 – 8 </w:t>
      </w:r>
      <w:r w:rsidRPr="00A534A5">
        <w:rPr>
          <w:rFonts w:ascii="Arial" w:hAnsi="Arial" w:cs="Arial"/>
        </w:rPr>
        <w:t>days after receipt at Mayo Clinic Lab</w:t>
      </w:r>
      <w:r>
        <w:rPr>
          <w:rFonts w:ascii="Arial" w:hAnsi="Arial" w:cs="Arial"/>
        </w:rPr>
        <w:t>s. During the delay period this may be up to 12 days. Including handling time from DH laboratories, results would be expected in up to 15 days.</w:t>
      </w:r>
      <w:r w:rsidR="009E76D8">
        <w:rPr>
          <w:rFonts w:ascii="Arial" w:hAnsi="Arial" w:cs="Arial"/>
        </w:rPr>
        <w:t xml:space="preserve"> </w:t>
      </w:r>
    </w:p>
    <w:p w14:paraId="5141BF3E" w14:textId="62528184" w:rsidR="009E76D8" w:rsidRDefault="009E76D8" w:rsidP="00A534A5">
      <w:pPr>
        <w:ind w:right="900"/>
        <w:rPr>
          <w:rFonts w:ascii="Arial" w:hAnsi="Arial" w:cs="Arial"/>
        </w:rPr>
      </w:pPr>
    </w:p>
    <w:p w14:paraId="123F968C" w14:textId="322C1924" w:rsidR="009E76D8" w:rsidRPr="009E76D8" w:rsidRDefault="009E76D8" w:rsidP="00A534A5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Total testosterone measurements </w:t>
      </w:r>
      <w:r w:rsidR="004B7F44">
        <w:rPr>
          <w:rFonts w:ascii="Arial" w:hAnsi="Arial" w:cs="Arial"/>
        </w:rPr>
        <w:t>at DHMC in Lebanon and Cheshire Medical Center are not impacted by this delay.</w:t>
      </w:r>
    </w:p>
    <w:p w14:paraId="6EC67F03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</w:p>
    <w:p w14:paraId="5003959E" w14:textId="77777777" w:rsidR="00A534A5" w:rsidRPr="00A534A5" w:rsidRDefault="00A534A5" w:rsidP="00A534A5">
      <w:pPr>
        <w:ind w:right="900"/>
        <w:rPr>
          <w:rFonts w:ascii="Arial" w:hAnsi="Arial" w:cs="Arial"/>
          <w:b/>
          <w:bCs/>
        </w:rPr>
      </w:pPr>
      <w:r w:rsidRPr="00A534A5">
        <w:rPr>
          <w:rFonts w:ascii="Arial" w:hAnsi="Arial" w:cs="Arial"/>
          <w:b/>
          <w:bCs/>
        </w:rPr>
        <w:t>Recommendation</w:t>
      </w:r>
    </w:p>
    <w:p w14:paraId="4BAB4913" w14:textId="36EC759C" w:rsidR="003A1BAB" w:rsidRDefault="00A534A5" w:rsidP="00A534A5">
      <w:pPr>
        <w:ind w:right="900"/>
        <w:rPr>
          <w:rFonts w:ascii="Arial" w:hAnsi="Arial" w:cs="Arial"/>
        </w:rPr>
      </w:pPr>
      <w:r w:rsidRPr="00A534A5">
        <w:rPr>
          <w:rFonts w:ascii="Arial" w:hAnsi="Arial" w:cs="Arial"/>
        </w:rPr>
        <w:t>Providers should anticipate prolonged turnaround times for Testosterone, Free and Total testing</w:t>
      </w:r>
      <w:r>
        <w:rPr>
          <w:rFonts w:ascii="Arial" w:hAnsi="Arial" w:cs="Arial"/>
        </w:rPr>
        <w:t xml:space="preserve">. </w:t>
      </w:r>
    </w:p>
    <w:p w14:paraId="02578484" w14:textId="010EBC09" w:rsidR="00A534A5" w:rsidRDefault="00A534A5" w:rsidP="00A534A5">
      <w:pPr>
        <w:ind w:right="900"/>
        <w:rPr>
          <w:rFonts w:asciiTheme="minorHAnsi" w:hAnsiTheme="minorHAnsi" w:cstheme="minorHAnsi"/>
        </w:rPr>
      </w:pPr>
    </w:p>
    <w:p w14:paraId="2D504903" w14:textId="77777777" w:rsidR="004B7F44" w:rsidRPr="00A534A5" w:rsidRDefault="004B7F44" w:rsidP="00A534A5">
      <w:pPr>
        <w:ind w:right="900"/>
        <w:rPr>
          <w:rFonts w:asciiTheme="minorHAnsi" w:hAnsiTheme="minorHAnsi" w:cstheme="minorHAnsi"/>
        </w:rPr>
      </w:pPr>
    </w:p>
    <w:p w14:paraId="3C263793" w14:textId="5589F541" w:rsidR="008F546F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6BBC4F36" w14:textId="75E4ACB7" w:rsidR="009016BD" w:rsidRPr="009016BD" w:rsidRDefault="00AB6DC7" w:rsidP="00231114">
      <w:pPr>
        <w:tabs>
          <w:tab w:val="left" w:pos="630"/>
        </w:tabs>
        <w:ind w:right="900"/>
        <w:rPr>
          <w:rFonts w:ascii="Arial" w:hAnsi="Arial" w:cs="Arial"/>
          <w:bCs/>
        </w:rPr>
      </w:pPr>
      <w:hyperlink r:id="rId7" w:history="1">
        <w:r w:rsidR="009016BD" w:rsidRPr="003E3F2E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8" w:history="1">
        <w:r w:rsidR="009016BD" w:rsidRPr="003E3F2E">
          <w:rPr>
            <w:rStyle w:val="Hyperlink"/>
            <w:rFonts w:ascii="Arial" w:hAnsi="Arial" w:cs="Arial"/>
            <w:bCs/>
          </w:rPr>
          <w:t>mark.a.cervinski@hitchcock.org</w:t>
        </w:r>
      </w:hyperlink>
      <w:r w:rsidR="00B949FA">
        <w:rPr>
          <w:rFonts w:ascii="Arial" w:hAnsi="Arial" w:cs="Arial"/>
          <w:bCs/>
        </w:rPr>
        <w:t xml:space="preserve">, </w:t>
      </w:r>
      <w:hyperlink r:id="rId9" w:history="1">
        <w:r w:rsidR="009016BD" w:rsidRPr="003E3F2E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B949FA">
        <w:rPr>
          <w:rFonts w:ascii="Arial" w:hAnsi="Arial" w:cs="Arial"/>
          <w:bCs/>
        </w:rPr>
        <w:t>, or page 8139 for the Chemistry Director on call.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520AE25" w14:textId="0124481A" w:rsidR="00991DEB" w:rsidRPr="00174DD2" w:rsidRDefault="00991DEB" w:rsidP="00174DD2">
      <w:pPr>
        <w:rPr>
          <w:rFonts w:ascii="Arial" w:hAnsi="Arial" w:cs="Arial"/>
          <w:b/>
        </w:rPr>
      </w:pPr>
    </w:p>
    <w:sectPr w:rsidR="00991DEB" w:rsidRPr="00174DD2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A157" w14:textId="77777777" w:rsidR="00AB6DC7" w:rsidRDefault="00AB6DC7">
      <w:r>
        <w:separator/>
      </w:r>
    </w:p>
  </w:endnote>
  <w:endnote w:type="continuationSeparator" w:id="0">
    <w:p w14:paraId="5822CF4E" w14:textId="77777777" w:rsidR="00AB6DC7" w:rsidRDefault="00AB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FBC8E3C-4098-4437-A539-336A1297CD7F}"/>
    <w:embedBold r:id="rId2" w:fontKey="{F8D7CB91-9AFA-4BD1-840E-D15E416B1BDE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DC386" w14:textId="77777777" w:rsidR="00AB6DC7" w:rsidRDefault="00AB6DC7">
      <w:r>
        <w:separator/>
      </w:r>
    </w:p>
  </w:footnote>
  <w:footnote w:type="continuationSeparator" w:id="0">
    <w:p w14:paraId="71A33B42" w14:textId="77777777" w:rsidR="00AB6DC7" w:rsidRDefault="00AB6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4336C"/>
    <w:multiLevelType w:val="hybridMultilevel"/>
    <w:tmpl w:val="E1C27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3765B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74DD2"/>
    <w:rsid w:val="0019423C"/>
    <w:rsid w:val="001979A1"/>
    <w:rsid w:val="001A7DCC"/>
    <w:rsid w:val="001B562B"/>
    <w:rsid w:val="001B64E6"/>
    <w:rsid w:val="001F2B06"/>
    <w:rsid w:val="00200D26"/>
    <w:rsid w:val="002017EA"/>
    <w:rsid w:val="00231114"/>
    <w:rsid w:val="00240055"/>
    <w:rsid w:val="00240882"/>
    <w:rsid w:val="00252539"/>
    <w:rsid w:val="002566AD"/>
    <w:rsid w:val="002A3B3F"/>
    <w:rsid w:val="002E4271"/>
    <w:rsid w:val="00316FAE"/>
    <w:rsid w:val="00330888"/>
    <w:rsid w:val="0039715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B7F44"/>
    <w:rsid w:val="004E1A02"/>
    <w:rsid w:val="005061FF"/>
    <w:rsid w:val="00531357"/>
    <w:rsid w:val="00531BF8"/>
    <w:rsid w:val="005517DE"/>
    <w:rsid w:val="005526F4"/>
    <w:rsid w:val="00561CF7"/>
    <w:rsid w:val="005A1FFE"/>
    <w:rsid w:val="005A604E"/>
    <w:rsid w:val="005C5C49"/>
    <w:rsid w:val="00616F93"/>
    <w:rsid w:val="006468FD"/>
    <w:rsid w:val="00660BF5"/>
    <w:rsid w:val="00673F32"/>
    <w:rsid w:val="00683AF9"/>
    <w:rsid w:val="00686D4F"/>
    <w:rsid w:val="00691985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16BD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9E76D8"/>
    <w:rsid w:val="00A05A18"/>
    <w:rsid w:val="00A061F5"/>
    <w:rsid w:val="00A21B12"/>
    <w:rsid w:val="00A241C5"/>
    <w:rsid w:val="00A36A94"/>
    <w:rsid w:val="00A462CF"/>
    <w:rsid w:val="00A534A5"/>
    <w:rsid w:val="00A54067"/>
    <w:rsid w:val="00A71416"/>
    <w:rsid w:val="00AB1F55"/>
    <w:rsid w:val="00AB6DC7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949FA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5AF7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ynn.a.brunelle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2025-03-27T17:45:00Z</dcterms:created>
  <dcterms:modified xsi:type="dcterms:W3CDTF">2025-03-27T18:00:00Z</dcterms:modified>
</cp:coreProperties>
</file>