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B80743" w:rsidRDefault="003A1BAB" w:rsidP="00316FAE">
      <w:pPr>
        <w:rPr>
          <w:rFonts w:asciiTheme="minorHAnsi" w:eastAsia="Calibri" w:hAnsiTheme="minorHAnsi" w:cstheme="minorHAnsi"/>
          <w:b/>
        </w:rPr>
      </w:pPr>
    </w:p>
    <w:p w14:paraId="7E909DC5" w14:textId="08034478" w:rsidR="00B71043" w:rsidRPr="00B80743" w:rsidRDefault="00F70B31" w:rsidP="00F70B31">
      <w:pPr>
        <w:tabs>
          <w:tab w:val="left" w:pos="990"/>
        </w:tabs>
        <w:rPr>
          <w:rFonts w:asciiTheme="minorHAnsi" w:hAnsiTheme="minorHAnsi" w:cstheme="minorHAnsi"/>
          <w:b/>
          <w:bCs/>
        </w:rPr>
      </w:pPr>
      <w:bookmarkStart w:id="0" w:name="_Hlk198296604"/>
      <w:r w:rsidRPr="00B80743">
        <w:rPr>
          <w:rFonts w:asciiTheme="minorHAnsi" w:hAnsiTheme="minorHAnsi" w:cstheme="minorHAnsi"/>
          <w:b/>
          <w:bCs/>
        </w:rPr>
        <w:t>T</w:t>
      </w:r>
      <w:r w:rsidR="00DD50CF" w:rsidRPr="00B80743">
        <w:rPr>
          <w:rFonts w:asciiTheme="minorHAnsi" w:hAnsiTheme="minorHAnsi" w:cstheme="minorHAnsi"/>
          <w:b/>
          <w:bCs/>
        </w:rPr>
        <w:t>o</w:t>
      </w:r>
      <w:r w:rsidRPr="00B80743">
        <w:rPr>
          <w:rFonts w:asciiTheme="minorHAnsi" w:hAnsiTheme="minorHAnsi" w:cstheme="minorHAnsi"/>
          <w:b/>
          <w:bCs/>
        </w:rPr>
        <w:t xml:space="preserve">: </w:t>
      </w:r>
      <w:r w:rsidR="00DB6434" w:rsidRPr="00B80743">
        <w:rPr>
          <w:rFonts w:asciiTheme="minorHAnsi" w:hAnsiTheme="minorHAnsi" w:cstheme="minorHAnsi"/>
          <w:b/>
          <w:bCs/>
        </w:rPr>
        <w:t>Dartmouth Health Providers</w:t>
      </w:r>
    </w:p>
    <w:p w14:paraId="4E291313" w14:textId="03BCD6FF" w:rsidR="00F70B31" w:rsidRPr="00B80743" w:rsidRDefault="00F70B31" w:rsidP="00F70B31">
      <w:pPr>
        <w:tabs>
          <w:tab w:val="left" w:pos="9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B80743">
        <w:rPr>
          <w:rFonts w:asciiTheme="minorHAnsi" w:hAnsiTheme="minorHAnsi" w:cstheme="minorHAnsi"/>
          <w:b/>
          <w:bCs/>
        </w:rPr>
        <w:t xml:space="preserve">       </w:t>
      </w:r>
    </w:p>
    <w:p w14:paraId="18CDA4AF" w14:textId="6F717EC0" w:rsidR="00F70B31" w:rsidRPr="00B80743" w:rsidRDefault="00F70B31" w:rsidP="00F70B31">
      <w:pPr>
        <w:outlineLvl w:val="0"/>
        <w:rPr>
          <w:rFonts w:asciiTheme="minorHAnsi" w:hAnsiTheme="minorHAnsi" w:cstheme="minorHAnsi"/>
        </w:rPr>
      </w:pPr>
      <w:r w:rsidRPr="00B80743">
        <w:rPr>
          <w:rFonts w:asciiTheme="minorHAnsi" w:hAnsiTheme="minorHAnsi" w:cstheme="minorHAnsi"/>
          <w:b/>
          <w:bCs/>
        </w:rPr>
        <w:t>F</w:t>
      </w:r>
      <w:r w:rsidR="00DD50CF" w:rsidRPr="00B80743">
        <w:rPr>
          <w:rFonts w:asciiTheme="minorHAnsi" w:hAnsiTheme="minorHAnsi" w:cstheme="minorHAnsi"/>
          <w:b/>
          <w:bCs/>
        </w:rPr>
        <w:t>rom</w:t>
      </w:r>
      <w:r w:rsidRPr="00B80743">
        <w:rPr>
          <w:rFonts w:asciiTheme="minorHAnsi" w:hAnsiTheme="minorHAnsi" w:cstheme="minorHAnsi"/>
          <w:b/>
          <w:bCs/>
        </w:rPr>
        <w:t xml:space="preserve">:  </w:t>
      </w:r>
      <w:r w:rsidR="00DB6434" w:rsidRPr="00B80743">
        <w:rPr>
          <w:rFonts w:asciiTheme="minorHAnsi" w:hAnsiTheme="minorHAnsi" w:cstheme="minorHAnsi"/>
        </w:rPr>
        <w:t>Nidhi Shah</w:t>
      </w:r>
      <w:r w:rsidR="002A4A21" w:rsidRPr="00B80743">
        <w:rPr>
          <w:rFonts w:asciiTheme="minorHAnsi" w:hAnsiTheme="minorHAnsi" w:cstheme="minorHAnsi"/>
        </w:rPr>
        <w:t>, MD</w:t>
      </w:r>
      <w:r w:rsidR="00DB6434" w:rsidRPr="00B80743">
        <w:rPr>
          <w:rFonts w:asciiTheme="minorHAnsi" w:hAnsiTheme="minorHAnsi" w:cstheme="minorHAnsi"/>
        </w:rPr>
        <w:t>;</w:t>
      </w:r>
      <w:r w:rsidR="002A4A21" w:rsidRPr="00B80743">
        <w:rPr>
          <w:rFonts w:asciiTheme="minorHAnsi" w:hAnsiTheme="minorHAnsi" w:cstheme="minorHAnsi"/>
        </w:rPr>
        <w:t xml:space="preserve"> </w:t>
      </w:r>
      <w:r w:rsidR="002A4A21" w:rsidRPr="00B80743">
        <w:rPr>
          <w:rFonts w:asciiTheme="minorHAnsi" w:eastAsia="Calibri" w:hAnsiTheme="minorHAnsi" w:cstheme="minorHAnsi"/>
        </w:rPr>
        <w:t>Wahab A. Khan, PhD; Joel A. Lefferts, PhD</w:t>
      </w:r>
      <w:r w:rsidR="008D091E">
        <w:rPr>
          <w:rFonts w:asciiTheme="minorHAnsi" w:eastAsia="Calibri" w:hAnsiTheme="minorHAnsi" w:cstheme="minorHAnsi"/>
        </w:rPr>
        <w:t>; Parth Shah, MD</w:t>
      </w:r>
      <w:r w:rsidR="002A4A21" w:rsidRPr="00B80743">
        <w:rPr>
          <w:rFonts w:asciiTheme="minorHAnsi" w:hAnsiTheme="minorHAnsi" w:cstheme="minorHAnsi"/>
        </w:rPr>
        <w:t xml:space="preserve">; </w:t>
      </w:r>
      <w:r w:rsidR="00DB6434" w:rsidRPr="00B80743">
        <w:rPr>
          <w:rFonts w:asciiTheme="minorHAnsi" w:hAnsiTheme="minorHAnsi" w:cstheme="minorHAnsi"/>
        </w:rPr>
        <w:t xml:space="preserve">Arief Suriawinata, </w:t>
      </w:r>
      <w:r w:rsidR="002A4A21" w:rsidRPr="00B80743">
        <w:rPr>
          <w:rFonts w:asciiTheme="minorHAnsi" w:hAnsiTheme="minorHAnsi" w:cstheme="minorHAnsi"/>
        </w:rPr>
        <w:t>MD</w:t>
      </w:r>
    </w:p>
    <w:p w14:paraId="24338CD1" w14:textId="5B4EBF2D" w:rsidR="00F70B31" w:rsidRPr="00B80743" w:rsidRDefault="00F70B31" w:rsidP="00F70B31">
      <w:pPr>
        <w:rPr>
          <w:rFonts w:asciiTheme="minorHAnsi" w:hAnsiTheme="minorHAnsi" w:cstheme="minorHAnsi"/>
          <w:b/>
          <w:bCs/>
        </w:rPr>
      </w:pPr>
      <w:r w:rsidRPr="00B80743">
        <w:rPr>
          <w:rFonts w:asciiTheme="minorHAnsi" w:hAnsiTheme="minorHAnsi" w:cstheme="minorHAnsi"/>
          <w:b/>
          <w:bCs/>
        </w:rPr>
        <w:t xml:space="preserve">                </w:t>
      </w:r>
    </w:p>
    <w:p w14:paraId="0E33DFBC" w14:textId="5ED2520F" w:rsidR="00B71043" w:rsidRPr="00B80743" w:rsidRDefault="00F70B31" w:rsidP="00F70B31">
      <w:pPr>
        <w:rPr>
          <w:rFonts w:asciiTheme="minorHAnsi" w:hAnsiTheme="minorHAnsi" w:cstheme="minorHAnsi"/>
          <w:b/>
          <w:bCs/>
        </w:rPr>
      </w:pPr>
      <w:r w:rsidRPr="00B80743">
        <w:rPr>
          <w:rFonts w:asciiTheme="minorHAnsi" w:hAnsiTheme="minorHAnsi" w:cstheme="minorHAnsi"/>
          <w:b/>
          <w:bCs/>
        </w:rPr>
        <w:t>Date:</w:t>
      </w:r>
      <w:r w:rsidR="00DB6434" w:rsidRPr="00B80743">
        <w:rPr>
          <w:rFonts w:asciiTheme="minorHAnsi" w:hAnsiTheme="minorHAnsi" w:cstheme="minorHAnsi"/>
          <w:b/>
          <w:bCs/>
        </w:rPr>
        <w:t xml:space="preserve"> </w:t>
      </w:r>
      <w:r w:rsidR="00DB6434" w:rsidRPr="00B80743">
        <w:rPr>
          <w:rFonts w:asciiTheme="minorHAnsi" w:hAnsiTheme="minorHAnsi" w:cstheme="minorHAnsi"/>
        </w:rPr>
        <w:t>5/15/25</w:t>
      </w:r>
    </w:p>
    <w:p w14:paraId="68ADED17" w14:textId="0D01840F" w:rsidR="00F70B31" w:rsidRPr="00B80743" w:rsidRDefault="00F70B31" w:rsidP="00F70B31">
      <w:pPr>
        <w:rPr>
          <w:rFonts w:asciiTheme="minorHAnsi" w:hAnsiTheme="minorHAnsi" w:cstheme="minorHAnsi"/>
          <w:b/>
          <w:bCs/>
        </w:rPr>
      </w:pPr>
      <w:r w:rsidRPr="00B80743">
        <w:rPr>
          <w:rFonts w:asciiTheme="minorHAnsi" w:hAnsiTheme="minorHAnsi" w:cstheme="minorHAnsi"/>
          <w:b/>
          <w:bCs/>
        </w:rPr>
        <w:t xml:space="preserve">      </w:t>
      </w:r>
    </w:p>
    <w:p w14:paraId="73E48273" w14:textId="6FF2548F" w:rsidR="00D83740" w:rsidRPr="00D83740" w:rsidRDefault="00F70B31" w:rsidP="00D83740">
      <w:pPr>
        <w:rPr>
          <w:rFonts w:asciiTheme="minorHAnsi" w:hAnsiTheme="minorHAnsi" w:cstheme="minorHAnsi"/>
          <w:b/>
          <w:bCs/>
        </w:rPr>
      </w:pPr>
      <w:r w:rsidRPr="00B80743">
        <w:rPr>
          <w:rFonts w:asciiTheme="minorHAnsi" w:hAnsiTheme="minorHAnsi" w:cstheme="minorHAnsi"/>
          <w:b/>
          <w:bCs/>
        </w:rPr>
        <w:t>Re:       </w:t>
      </w:r>
      <w:r w:rsidR="00DB6434" w:rsidRPr="00B80743">
        <w:rPr>
          <w:rFonts w:asciiTheme="minorHAnsi" w:hAnsiTheme="minorHAnsi" w:cstheme="minorHAnsi"/>
          <w:b/>
          <w:bCs/>
        </w:rPr>
        <w:t>DH Hereditary Breast and Ovarian Cancer (HBOC) Panel</w:t>
      </w:r>
      <w:r w:rsidRPr="00B80743">
        <w:rPr>
          <w:rFonts w:asciiTheme="minorHAnsi" w:hAnsiTheme="minorHAnsi" w:cstheme="minorHAnsi"/>
          <w:b/>
          <w:bCs/>
        </w:rPr>
        <w:t> </w:t>
      </w:r>
      <w:r w:rsidR="00DB6434" w:rsidRPr="00B80743">
        <w:rPr>
          <w:rFonts w:asciiTheme="minorHAnsi" w:hAnsiTheme="minorHAnsi" w:cstheme="minorHAnsi"/>
          <w:b/>
          <w:bCs/>
        </w:rPr>
        <w:t>go-live</w:t>
      </w:r>
    </w:p>
    <w:p w14:paraId="680F26FB" w14:textId="32B8BAD6" w:rsidR="00D83740" w:rsidRPr="00D83740" w:rsidRDefault="00D83740" w:rsidP="00D83740">
      <w:pPr>
        <w:pStyle w:val="NormalWeb"/>
        <w:rPr>
          <w:rFonts w:asciiTheme="minorHAnsi" w:hAnsiTheme="minorHAnsi" w:cstheme="minorHAnsi"/>
          <w:color w:val="000000"/>
        </w:rPr>
      </w:pPr>
      <w:r w:rsidRPr="00D83740">
        <w:rPr>
          <w:rFonts w:asciiTheme="minorHAnsi" w:hAnsiTheme="minorHAnsi" w:cstheme="minorHAnsi"/>
          <w:color w:val="000000"/>
        </w:rPr>
        <w:t xml:space="preserve">The </w:t>
      </w:r>
      <w:r w:rsidRPr="00D83740">
        <w:rPr>
          <w:rFonts w:asciiTheme="minorHAnsi" w:hAnsiTheme="minorHAnsi" w:cstheme="minorHAnsi"/>
        </w:rPr>
        <w:t xml:space="preserve">Clinical Genomics and Advanced Technologies (CGAT) Laboratory </w:t>
      </w:r>
      <w:r w:rsidRPr="00D83740">
        <w:rPr>
          <w:rFonts w:asciiTheme="minorHAnsi" w:hAnsiTheme="minorHAnsi" w:cstheme="minorHAnsi"/>
          <w:color w:val="000000"/>
        </w:rPr>
        <w:t>in the Department of Pathology at DHMC will be offering Hereditary Breast and Ovarian Cancer (HBOC) Panel, beginning 5/19/25. The panel analyzes the protein-coding regions of 19 genes to identify variants implicated in hereditary breast and ovarian cancer risk/predisposition.  </w:t>
      </w:r>
    </w:p>
    <w:p w14:paraId="5F353F0B" w14:textId="4F301E63" w:rsidR="002A4A21" w:rsidRPr="00B80743" w:rsidRDefault="002A4A21" w:rsidP="002A4A21">
      <w:pPr>
        <w:jc w:val="both"/>
        <w:rPr>
          <w:rFonts w:asciiTheme="minorHAnsi" w:hAnsiTheme="minorHAnsi" w:cstheme="minorHAnsi"/>
        </w:rPr>
      </w:pPr>
    </w:p>
    <w:p w14:paraId="5CF43EB0" w14:textId="77777777" w:rsidR="00B80743" w:rsidRPr="00B80743" w:rsidRDefault="00B80743" w:rsidP="00B80743">
      <w:pPr>
        <w:ind w:right="-540" w:firstLine="720"/>
        <w:jc w:val="both"/>
        <w:rPr>
          <w:rFonts w:asciiTheme="minorHAnsi" w:hAnsiTheme="minorHAnsi" w:cstheme="minorHAnsi"/>
        </w:rPr>
      </w:pPr>
      <w:r w:rsidRPr="00B80743">
        <w:rPr>
          <w:rFonts w:asciiTheme="minorHAnsi" w:hAnsiTheme="minorHAnsi" w:cstheme="minorHAnsi"/>
          <w:u w:val="single"/>
        </w:rPr>
        <w:t>Gene Content</w:t>
      </w:r>
    </w:p>
    <w:p w14:paraId="2115C5B3" w14:textId="77777777" w:rsidR="00B80743" w:rsidRPr="00B80743" w:rsidRDefault="00B80743" w:rsidP="00B80743">
      <w:pPr>
        <w:ind w:right="-540" w:firstLine="720"/>
        <w:jc w:val="both"/>
        <w:rPr>
          <w:rFonts w:asciiTheme="minorHAnsi" w:hAnsiTheme="minorHAnsi" w:cstheme="minorHAnsi"/>
          <w:u w:val="single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75"/>
        <w:gridCol w:w="1575"/>
        <w:gridCol w:w="1575"/>
        <w:gridCol w:w="1590"/>
        <w:gridCol w:w="1560"/>
      </w:tblGrid>
      <w:tr w:rsidR="00B80743" w:rsidRPr="00B80743" w14:paraId="448EBEF5" w14:textId="77777777" w:rsidTr="00ED7164">
        <w:trPr>
          <w:trHeight w:val="396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B4E1CBF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ATM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EB1B87B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BRIP1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62FF3281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MLH1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341674F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PALB2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F2549D8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RAD51D</w:t>
            </w:r>
          </w:p>
        </w:tc>
      </w:tr>
      <w:tr w:rsidR="00B80743" w:rsidRPr="00B80743" w14:paraId="3967385C" w14:textId="77777777" w:rsidTr="00ED7164">
        <w:trPr>
          <w:trHeight w:val="396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33408E87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BARD1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4EA89C7F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CDH1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35888A9B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MSH2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23A2750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PMS2^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C02FB16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STK11</w:t>
            </w:r>
          </w:p>
        </w:tc>
      </w:tr>
      <w:tr w:rsidR="00B80743" w:rsidRPr="00B80743" w14:paraId="57B3265A" w14:textId="77777777" w:rsidTr="00ED7164">
        <w:trPr>
          <w:trHeight w:val="396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47E9F232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BRCA1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4FD3AA8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CHEK2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31C03EB6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MSH6^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37329360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PTEN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A4C99C0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TP53</w:t>
            </w:r>
          </w:p>
        </w:tc>
      </w:tr>
      <w:tr w:rsidR="00B80743" w:rsidRPr="00B80743" w14:paraId="46AAC8CE" w14:textId="77777777" w:rsidTr="00ED7164">
        <w:trPr>
          <w:trHeight w:val="396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ED32F1A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BRCA2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6C2BB35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EPCAM^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794B407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NF1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6ECB26DD" w14:textId="77777777" w:rsidR="00B80743" w:rsidRPr="00B80743" w:rsidRDefault="00B80743" w:rsidP="00B80743">
            <w:pPr>
              <w:widowControl w:val="0"/>
              <w:ind w:right="-540" w:firstLine="720"/>
              <w:jc w:val="both"/>
              <w:rPr>
                <w:rFonts w:asciiTheme="minorHAnsi" w:hAnsiTheme="minorHAnsi" w:cstheme="minorHAnsi"/>
              </w:rPr>
            </w:pPr>
            <w:r w:rsidRPr="00B80743">
              <w:rPr>
                <w:rFonts w:asciiTheme="minorHAnsi" w:hAnsiTheme="minorHAnsi" w:cstheme="minorHAnsi"/>
              </w:rPr>
              <w:t>RAD51C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29EE094" w14:textId="77777777" w:rsidR="00B80743" w:rsidRPr="00B80743" w:rsidRDefault="00B80743" w:rsidP="00B80743">
            <w:pPr>
              <w:widowControl w:val="0"/>
              <w:ind w:right="-540"/>
              <w:jc w:val="both"/>
              <w:rPr>
                <w:rFonts w:asciiTheme="minorHAnsi" w:hAnsiTheme="minorHAnsi" w:cstheme="minorHAnsi"/>
              </w:rPr>
            </w:pPr>
          </w:p>
          <w:p w14:paraId="241A3DA6" w14:textId="77777777" w:rsidR="00B80743" w:rsidRPr="00B80743" w:rsidRDefault="00B80743" w:rsidP="00B80743">
            <w:pPr>
              <w:widowControl w:val="0"/>
              <w:ind w:right="-540"/>
              <w:jc w:val="both"/>
              <w:rPr>
                <w:rFonts w:asciiTheme="minorHAnsi" w:hAnsiTheme="minorHAnsi" w:cstheme="minorHAnsi"/>
              </w:rPr>
            </w:pPr>
          </w:p>
          <w:p w14:paraId="1DBBBF68" w14:textId="77777777" w:rsidR="00B80743" w:rsidRPr="00B80743" w:rsidRDefault="00B80743" w:rsidP="00B80743">
            <w:pPr>
              <w:widowControl w:val="0"/>
              <w:ind w:right="-5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0E66061" w14:textId="3BCAC848" w:rsidR="00B80743" w:rsidRPr="00B80743" w:rsidRDefault="00B80743" w:rsidP="00B80743">
      <w:pPr>
        <w:ind w:left="720" w:right="540"/>
        <w:jc w:val="both"/>
        <w:rPr>
          <w:rFonts w:asciiTheme="minorHAnsi" w:hAnsiTheme="minorHAnsi" w:cstheme="minorHAnsi"/>
        </w:rPr>
      </w:pPr>
      <w:r w:rsidRPr="00B80743">
        <w:rPr>
          <w:rFonts w:asciiTheme="minorHAnsi" w:hAnsiTheme="minorHAnsi" w:cstheme="minorHAnsi"/>
        </w:rPr>
        <w:t>^Note that variant detection is limited in specific regions of these genes.</w:t>
      </w:r>
      <w:r w:rsidR="008D091E">
        <w:rPr>
          <w:rFonts w:asciiTheme="minorHAnsi" w:hAnsiTheme="minorHAnsi" w:cstheme="minorHAnsi"/>
        </w:rPr>
        <w:t xml:space="preserve"> See specific limitations below.</w:t>
      </w:r>
    </w:p>
    <w:p w14:paraId="35A92D65" w14:textId="77777777" w:rsidR="002A4A21" w:rsidRPr="00B80743" w:rsidRDefault="002A4A21" w:rsidP="002A4A21">
      <w:pPr>
        <w:jc w:val="both"/>
        <w:rPr>
          <w:rFonts w:asciiTheme="minorHAnsi" w:hAnsiTheme="minorHAnsi" w:cstheme="minorHAnsi"/>
        </w:rPr>
      </w:pPr>
    </w:p>
    <w:p w14:paraId="1F8CBF50" w14:textId="10F75528" w:rsidR="002A4A21" w:rsidRPr="00B80743" w:rsidRDefault="002A4A21" w:rsidP="002A4A21">
      <w:pPr>
        <w:jc w:val="both"/>
        <w:rPr>
          <w:rFonts w:asciiTheme="minorHAnsi" w:hAnsiTheme="minorHAnsi" w:cstheme="minorHAnsi"/>
        </w:rPr>
      </w:pPr>
      <w:r w:rsidRPr="00B80743">
        <w:rPr>
          <w:rFonts w:asciiTheme="minorHAnsi" w:hAnsiTheme="minorHAnsi" w:cstheme="minorHAnsi"/>
          <w:b/>
        </w:rPr>
        <w:t>Turnaround time:</w:t>
      </w:r>
      <w:r w:rsidRPr="00B80743">
        <w:rPr>
          <w:rFonts w:asciiTheme="minorHAnsi" w:hAnsiTheme="minorHAnsi" w:cstheme="minorHAnsi"/>
        </w:rPr>
        <w:t xml:space="preserve"> </w:t>
      </w:r>
      <w:r w:rsidR="00B80743">
        <w:rPr>
          <w:rFonts w:asciiTheme="minorHAnsi" w:hAnsiTheme="minorHAnsi" w:cstheme="minorHAnsi"/>
        </w:rPr>
        <w:t>R</w:t>
      </w:r>
      <w:r w:rsidRPr="00B80743">
        <w:rPr>
          <w:rFonts w:asciiTheme="minorHAnsi" w:hAnsiTheme="minorHAnsi" w:cstheme="minorHAnsi"/>
        </w:rPr>
        <w:t xml:space="preserve">esults will typically be available within </w:t>
      </w:r>
      <w:r w:rsidR="00B80743">
        <w:rPr>
          <w:rFonts w:asciiTheme="minorHAnsi" w:hAnsiTheme="minorHAnsi" w:cstheme="minorHAnsi"/>
        </w:rPr>
        <w:t>4</w:t>
      </w:r>
      <w:r w:rsidRPr="00B80743">
        <w:rPr>
          <w:rFonts w:asciiTheme="minorHAnsi" w:hAnsiTheme="minorHAnsi" w:cstheme="minorHAnsi"/>
        </w:rPr>
        <w:t xml:space="preserve"> weeks for </w:t>
      </w:r>
      <w:r w:rsidR="00B80743">
        <w:rPr>
          <w:rFonts w:asciiTheme="minorHAnsi" w:hAnsiTheme="minorHAnsi" w:cstheme="minorHAnsi"/>
        </w:rPr>
        <w:t>HBOC panel</w:t>
      </w:r>
      <w:r w:rsidRPr="00B80743">
        <w:rPr>
          <w:rFonts w:asciiTheme="minorHAnsi" w:hAnsiTheme="minorHAnsi" w:cstheme="minorHAnsi"/>
        </w:rPr>
        <w:t xml:space="preserve">.  </w:t>
      </w:r>
    </w:p>
    <w:p w14:paraId="759410FD" w14:textId="77777777" w:rsidR="002A4A21" w:rsidRPr="00B80743" w:rsidRDefault="002A4A21" w:rsidP="002A4A21">
      <w:pPr>
        <w:jc w:val="both"/>
        <w:rPr>
          <w:rFonts w:asciiTheme="minorHAnsi" w:hAnsiTheme="minorHAnsi" w:cstheme="minorHAnsi"/>
        </w:rPr>
      </w:pPr>
    </w:p>
    <w:p w14:paraId="0651B01B" w14:textId="6C6578A7" w:rsidR="002A4A21" w:rsidRPr="00B80743" w:rsidRDefault="002A4A21" w:rsidP="002A4A21">
      <w:pPr>
        <w:jc w:val="both"/>
        <w:rPr>
          <w:rFonts w:asciiTheme="minorHAnsi" w:hAnsiTheme="minorHAnsi" w:cstheme="minorHAnsi"/>
        </w:rPr>
      </w:pPr>
      <w:r w:rsidRPr="00B80743">
        <w:rPr>
          <w:rFonts w:asciiTheme="minorHAnsi" w:hAnsiTheme="minorHAnsi" w:cstheme="minorHAnsi"/>
          <w:b/>
        </w:rPr>
        <w:t>Specimen details:</w:t>
      </w:r>
      <w:r w:rsidR="005B0955">
        <w:rPr>
          <w:rFonts w:asciiTheme="minorHAnsi" w:hAnsiTheme="minorHAnsi" w:cstheme="minorHAnsi"/>
          <w:b/>
        </w:rPr>
        <w:t xml:space="preserve"> </w:t>
      </w:r>
      <w:r w:rsidRPr="00B80743">
        <w:rPr>
          <w:rFonts w:asciiTheme="minorHAnsi" w:hAnsiTheme="minorHAnsi" w:cstheme="minorHAnsi"/>
        </w:rPr>
        <w:t xml:space="preserve">The preferred specimen is EDTA anticoagulated peripheral whole blood. Buccal swab samples can </w:t>
      </w:r>
      <w:r w:rsidR="00B80743">
        <w:rPr>
          <w:rFonts w:asciiTheme="minorHAnsi" w:hAnsiTheme="minorHAnsi" w:cstheme="minorHAnsi"/>
        </w:rPr>
        <w:t xml:space="preserve">also </w:t>
      </w:r>
      <w:r w:rsidRPr="00B80743">
        <w:rPr>
          <w:rFonts w:asciiTheme="minorHAnsi" w:hAnsiTheme="minorHAnsi" w:cstheme="minorHAnsi"/>
        </w:rPr>
        <w:t>be accommodated</w:t>
      </w:r>
      <w:r w:rsidR="00B80743">
        <w:rPr>
          <w:rFonts w:asciiTheme="minorHAnsi" w:hAnsiTheme="minorHAnsi" w:cstheme="minorHAnsi"/>
        </w:rPr>
        <w:t xml:space="preserve">. </w:t>
      </w:r>
    </w:p>
    <w:p w14:paraId="06DDB32F" w14:textId="60E11265" w:rsidR="002A4A21" w:rsidRPr="00B80743" w:rsidRDefault="002A4A21" w:rsidP="002A4A21">
      <w:pPr>
        <w:jc w:val="both"/>
        <w:rPr>
          <w:rFonts w:asciiTheme="minorHAnsi" w:hAnsiTheme="minorHAnsi" w:cstheme="minorHAnsi"/>
        </w:rPr>
      </w:pPr>
      <w:r w:rsidRPr="00B80743">
        <w:rPr>
          <w:rFonts w:asciiTheme="minorHAnsi" w:hAnsiTheme="minorHAnsi" w:cstheme="minorHAnsi"/>
        </w:rPr>
        <w:t>- Blood Collection tube: Purple top tube with EDTA for whole blood</w:t>
      </w:r>
      <w:r w:rsidR="005B0955">
        <w:rPr>
          <w:rFonts w:asciiTheme="minorHAnsi" w:hAnsiTheme="minorHAnsi" w:cstheme="minorHAnsi"/>
        </w:rPr>
        <w:t xml:space="preserve">; volume: </w:t>
      </w:r>
      <w:r w:rsidR="005B0955" w:rsidRPr="00B80743">
        <w:rPr>
          <w:rFonts w:asciiTheme="minorHAnsi" w:hAnsiTheme="minorHAnsi" w:cstheme="minorHAnsi"/>
        </w:rPr>
        <w:t>3-5 mL (minimum acceptable</w:t>
      </w:r>
      <w:r w:rsidR="00B753CF">
        <w:rPr>
          <w:rFonts w:asciiTheme="minorHAnsi" w:hAnsiTheme="minorHAnsi" w:cstheme="minorHAnsi"/>
        </w:rPr>
        <w:t>:</w:t>
      </w:r>
      <w:r w:rsidR="005B0955" w:rsidRPr="00B80743">
        <w:rPr>
          <w:rFonts w:asciiTheme="minorHAnsi" w:hAnsiTheme="minorHAnsi" w:cstheme="minorHAnsi"/>
        </w:rPr>
        <w:t xml:space="preserve"> 0.5-1 mL)</w:t>
      </w:r>
    </w:p>
    <w:p w14:paraId="022FCE78" w14:textId="41A3486E" w:rsidR="002A4A21" w:rsidRPr="00B80743" w:rsidRDefault="002A4A21" w:rsidP="002A4A21">
      <w:pPr>
        <w:jc w:val="both"/>
        <w:rPr>
          <w:rFonts w:asciiTheme="minorHAnsi" w:hAnsiTheme="minorHAnsi" w:cstheme="minorHAnsi"/>
        </w:rPr>
      </w:pPr>
      <w:r w:rsidRPr="00B80743">
        <w:rPr>
          <w:rFonts w:asciiTheme="minorHAnsi" w:hAnsiTheme="minorHAnsi" w:cstheme="minorHAnsi"/>
        </w:rPr>
        <w:t xml:space="preserve">- Buccal Collection tube: </w:t>
      </w:r>
      <w:proofErr w:type="spellStart"/>
      <w:r w:rsidRPr="00B80743">
        <w:rPr>
          <w:rFonts w:asciiTheme="minorHAnsi" w:hAnsiTheme="minorHAnsi" w:cstheme="minorHAnsi"/>
        </w:rPr>
        <w:t>ORAcollect</w:t>
      </w:r>
      <w:proofErr w:type="spellEnd"/>
      <w:r w:rsidRPr="00B80743">
        <w:rPr>
          <w:rFonts w:asciiTheme="minorHAnsi" w:hAnsiTheme="minorHAnsi" w:cstheme="minorHAnsi"/>
        </w:rPr>
        <w:t xml:space="preserve"> (OCR-100) from DNA </w:t>
      </w:r>
      <w:proofErr w:type="spellStart"/>
      <w:r w:rsidRPr="00B80743">
        <w:rPr>
          <w:rFonts w:asciiTheme="minorHAnsi" w:hAnsiTheme="minorHAnsi" w:cstheme="minorHAnsi"/>
        </w:rPr>
        <w:t>Genotek</w:t>
      </w:r>
      <w:proofErr w:type="spellEnd"/>
      <w:r w:rsidRPr="00B80743">
        <w:rPr>
          <w:rFonts w:asciiTheme="minorHAnsi" w:hAnsiTheme="minorHAnsi" w:cstheme="minorHAnsi"/>
        </w:rPr>
        <w:t xml:space="preserve"> Inc.</w:t>
      </w:r>
      <w:r w:rsidR="00B80743">
        <w:rPr>
          <w:rFonts w:asciiTheme="minorHAnsi" w:hAnsiTheme="minorHAnsi" w:cstheme="minorHAnsi"/>
        </w:rPr>
        <w:t xml:space="preserve"> (provided by lab)</w:t>
      </w:r>
    </w:p>
    <w:p w14:paraId="2B229E90" w14:textId="552626D1" w:rsidR="002A4A21" w:rsidRPr="00B80743" w:rsidRDefault="002A4A21" w:rsidP="002A4A21">
      <w:pPr>
        <w:jc w:val="both"/>
        <w:rPr>
          <w:rFonts w:asciiTheme="minorHAnsi" w:hAnsiTheme="minorHAnsi" w:cstheme="minorHAnsi"/>
        </w:rPr>
      </w:pPr>
      <w:r w:rsidRPr="00B80743">
        <w:rPr>
          <w:rFonts w:asciiTheme="minorHAnsi" w:hAnsiTheme="minorHAnsi" w:cstheme="minorHAnsi"/>
        </w:rPr>
        <w:t>- Storage (blood and buccal): Ambient temperature for transport within 24 hours to CGAT lab or refrigerated over weekend</w:t>
      </w:r>
    </w:p>
    <w:p w14:paraId="5FBFE4BB" w14:textId="77777777" w:rsidR="002A4A21" w:rsidRPr="00B80743" w:rsidRDefault="002A4A21" w:rsidP="002A4A21">
      <w:pPr>
        <w:jc w:val="both"/>
        <w:rPr>
          <w:rFonts w:asciiTheme="minorHAnsi" w:hAnsiTheme="minorHAnsi" w:cstheme="minorHAnsi"/>
        </w:rPr>
      </w:pPr>
    </w:p>
    <w:p w14:paraId="05BD64E0" w14:textId="432CE622" w:rsidR="002A4A21" w:rsidRPr="005B0955" w:rsidRDefault="002A4A21" w:rsidP="005B0955">
      <w:pPr>
        <w:jc w:val="both"/>
        <w:rPr>
          <w:rFonts w:asciiTheme="minorHAnsi" w:hAnsiTheme="minorHAnsi" w:cstheme="minorHAnsi"/>
          <w:b/>
        </w:rPr>
      </w:pPr>
      <w:r w:rsidRPr="00B80743">
        <w:rPr>
          <w:rFonts w:asciiTheme="minorHAnsi" w:hAnsiTheme="minorHAnsi" w:cstheme="minorHAnsi"/>
          <w:b/>
        </w:rPr>
        <w:t>Test ordering details</w:t>
      </w:r>
      <w:r w:rsidR="005B0955">
        <w:rPr>
          <w:rFonts w:asciiTheme="minorHAnsi" w:hAnsiTheme="minorHAnsi" w:cstheme="minorHAnsi"/>
          <w:b/>
        </w:rPr>
        <w:t xml:space="preserve">: LAB2333 </w:t>
      </w:r>
    </w:p>
    <w:p w14:paraId="21380CAE" w14:textId="77777777" w:rsidR="002A4A21" w:rsidRPr="00B80743" w:rsidRDefault="002A4A21" w:rsidP="00B80743">
      <w:pPr>
        <w:rPr>
          <w:rFonts w:asciiTheme="minorHAnsi" w:hAnsiTheme="minorHAnsi" w:cstheme="minorHAnsi"/>
        </w:rPr>
      </w:pPr>
    </w:p>
    <w:p w14:paraId="53E74427" w14:textId="47434F26" w:rsidR="00B80743" w:rsidRPr="00B80743" w:rsidRDefault="002A4A21" w:rsidP="00B80743">
      <w:pPr>
        <w:ind w:right="-540"/>
        <w:jc w:val="both"/>
        <w:rPr>
          <w:rFonts w:asciiTheme="minorHAnsi" w:hAnsiTheme="minorHAnsi" w:cstheme="minorHAnsi"/>
        </w:rPr>
      </w:pPr>
      <w:r w:rsidRPr="00B80743">
        <w:rPr>
          <w:rFonts w:asciiTheme="minorHAnsi" w:hAnsiTheme="minorHAnsi" w:cstheme="minorHAnsi"/>
          <w:b/>
          <w:bCs/>
        </w:rPr>
        <w:t>Limitations:</w:t>
      </w:r>
      <w:r w:rsidRPr="00B80743">
        <w:rPr>
          <w:rFonts w:asciiTheme="minorHAnsi" w:hAnsiTheme="minorHAnsi" w:cstheme="minorHAnsi"/>
        </w:rPr>
        <w:t xml:space="preserve"> </w:t>
      </w:r>
      <w:r w:rsidR="00B80743" w:rsidRPr="00B80743">
        <w:rPr>
          <w:rFonts w:asciiTheme="minorHAnsi" w:hAnsiTheme="minorHAnsi" w:cstheme="minorHAnsi"/>
        </w:rPr>
        <w:t xml:space="preserve">Due to pseudogene interference, variants will not be detected in exons 11-15 of PMS2. Copy number events affecting MSH6 exon 1 may not be </w:t>
      </w:r>
      <w:r w:rsidR="005D5C16">
        <w:rPr>
          <w:rFonts w:asciiTheme="minorHAnsi" w:hAnsiTheme="minorHAnsi" w:cstheme="minorHAnsi"/>
        </w:rPr>
        <w:t xml:space="preserve">reliably </w:t>
      </w:r>
      <w:r w:rsidR="00B80743" w:rsidRPr="00B80743">
        <w:rPr>
          <w:rFonts w:asciiTheme="minorHAnsi" w:hAnsiTheme="minorHAnsi" w:cstheme="minorHAnsi"/>
        </w:rPr>
        <w:t>detected. In EPCAM, only copy-number alterations affecting the 3' end of the gene will be assessed.</w:t>
      </w:r>
    </w:p>
    <w:p w14:paraId="2392AAB5" w14:textId="77777777" w:rsidR="002A4A21" w:rsidRPr="00B80743" w:rsidRDefault="002A4A21" w:rsidP="002A4A21">
      <w:pPr>
        <w:rPr>
          <w:rFonts w:asciiTheme="minorHAnsi" w:hAnsiTheme="minorHAnsi" w:cstheme="minorHAnsi"/>
        </w:rPr>
      </w:pPr>
    </w:p>
    <w:p w14:paraId="2520AE25" w14:textId="2C81390A" w:rsidR="00991DEB" w:rsidRPr="00D83740" w:rsidRDefault="002A4A21" w:rsidP="00D83740">
      <w:pPr>
        <w:rPr>
          <w:rFonts w:asciiTheme="minorHAnsi" w:hAnsiTheme="minorHAnsi" w:cstheme="minorHAnsi"/>
        </w:rPr>
      </w:pPr>
      <w:r w:rsidRPr="00B80743">
        <w:rPr>
          <w:rFonts w:asciiTheme="minorHAnsi" w:hAnsiTheme="minorHAnsi" w:cstheme="minorHAnsi"/>
          <w:b/>
          <w:bCs/>
        </w:rPr>
        <w:t>For questions or additional information, please contact:</w:t>
      </w:r>
      <w:r w:rsidRPr="00B80743">
        <w:rPr>
          <w:rFonts w:asciiTheme="minorHAnsi" w:hAnsiTheme="minorHAnsi" w:cstheme="minorHAnsi"/>
        </w:rPr>
        <w:t xml:space="preserve"> </w:t>
      </w:r>
      <w:r w:rsidR="00B80743">
        <w:rPr>
          <w:rFonts w:asciiTheme="minorHAnsi" w:hAnsiTheme="minorHAnsi" w:cstheme="minorHAnsi"/>
        </w:rPr>
        <w:t>Nidhi</w:t>
      </w:r>
      <w:r w:rsidRPr="00B80743">
        <w:rPr>
          <w:rFonts w:asciiTheme="minorHAnsi" w:hAnsiTheme="minorHAnsi" w:cstheme="minorHAnsi"/>
        </w:rPr>
        <w:t xml:space="preserve"> Shah, </w:t>
      </w:r>
      <w:r w:rsidR="00B80743">
        <w:rPr>
          <w:rFonts w:asciiTheme="minorHAnsi" w:hAnsiTheme="minorHAnsi" w:cstheme="minorHAnsi"/>
        </w:rPr>
        <w:t xml:space="preserve">Wahab Khan, Joel Lefferts, </w:t>
      </w:r>
      <w:r w:rsidR="008D091E">
        <w:rPr>
          <w:rFonts w:asciiTheme="minorHAnsi" w:hAnsiTheme="minorHAnsi" w:cstheme="minorHAnsi"/>
        </w:rPr>
        <w:t xml:space="preserve">Parth Shah, </w:t>
      </w:r>
      <w:r w:rsidRPr="00B80743">
        <w:rPr>
          <w:rFonts w:asciiTheme="minorHAnsi" w:hAnsiTheme="minorHAnsi" w:cstheme="minorHAnsi"/>
        </w:rPr>
        <w:t>Heather Steinmetz (CGAT manager) or Samantha Allen (CGAT supervisor) in the Department of Pathology and Laboratory Medicine.</w:t>
      </w:r>
      <w:r w:rsidR="00D83740" w:rsidRPr="00D83740">
        <w:rPr>
          <w:rFonts w:asciiTheme="minorHAnsi" w:hAnsiTheme="minorHAnsi" w:cstheme="minorHAnsi"/>
        </w:rPr>
        <w:t xml:space="preserve"> </w:t>
      </w:r>
      <w:bookmarkEnd w:id="0"/>
    </w:p>
    <w:sectPr w:rsidR="00991DEB" w:rsidRPr="00D83740" w:rsidSect="00C32D38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440" w:right="1440" w:bottom="180" w:left="144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AF37" w14:textId="77777777" w:rsidR="00A36A94" w:rsidRDefault="00A36A94">
      <w:r>
        <w:separator/>
      </w:r>
    </w:p>
  </w:endnote>
  <w:endnote w:type="continuationSeparator" w:id="0">
    <w:p w14:paraId="55A39F45" w14:textId="77777777" w:rsidR="00A36A94" w:rsidRDefault="00A3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0ACC5C06-F393-43B8-A162-1A12583490C8}"/>
    <w:embedBold r:id="rId2" w:fontKey="{595FB2D3-AFA4-48C7-B44B-D6BAD86A84B7}"/>
  </w:font>
  <w:font w:name="Futura Std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21" name="Picture 21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65C4" w14:textId="77777777" w:rsidR="00A36A94" w:rsidRDefault="00A36A94">
      <w:r>
        <w:separator/>
      </w:r>
    </w:p>
  </w:footnote>
  <w:footnote w:type="continuationSeparator" w:id="0">
    <w:p w14:paraId="070AC499" w14:textId="77777777" w:rsidR="00A36A94" w:rsidRDefault="00A3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631E9"/>
    <w:multiLevelType w:val="hybridMultilevel"/>
    <w:tmpl w:val="02C8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E6554"/>
    <w:multiLevelType w:val="multilevel"/>
    <w:tmpl w:val="429A75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6B26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A4A21"/>
    <w:rsid w:val="002E4271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C4147"/>
    <w:rsid w:val="004D0DE4"/>
    <w:rsid w:val="004E1A02"/>
    <w:rsid w:val="005061FF"/>
    <w:rsid w:val="00531357"/>
    <w:rsid w:val="00531BF8"/>
    <w:rsid w:val="005526F4"/>
    <w:rsid w:val="00561CF7"/>
    <w:rsid w:val="005A1FFE"/>
    <w:rsid w:val="005A604E"/>
    <w:rsid w:val="005B0955"/>
    <w:rsid w:val="005C5C49"/>
    <w:rsid w:val="005D5C16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15954"/>
    <w:rsid w:val="00865C81"/>
    <w:rsid w:val="0088413E"/>
    <w:rsid w:val="008A45D5"/>
    <w:rsid w:val="008D091E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753CF"/>
    <w:rsid w:val="00B80743"/>
    <w:rsid w:val="00C14CF3"/>
    <w:rsid w:val="00C32D38"/>
    <w:rsid w:val="00C42840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83740"/>
    <w:rsid w:val="00DA207C"/>
    <w:rsid w:val="00DB3AB4"/>
    <w:rsid w:val="00DB6434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2025-05-16T17:50:00Z</dcterms:created>
  <dcterms:modified xsi:type="dcterms:W3CDTF">2025-05-16T18:04:00Z</dcterms:modified>
</cp:coreProperties>
</file>