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316FAE">
      <w:pPr>
        <w:rPr>
          <w:rFonts w:ascii="Calibri" w:eastAsia="Calibri" w:hAnsi="Calibri"/>
          <w:b/>
        </w:rPr>
      </w:pPr>
    </w:p>
    <w:p w14:paraId="2C9C667C" w14:textId="3132056F" w:rsidR="003A1BAB" w:rsidRDefault="003A1BAB" w:rsidP="00316FAE">
      <w:pPr>
        <w:rPr>
          <w:rFonts w:ascii="Calibri" w:eastAsia="Calibri" w:hAnsi="Calibri"/>
          <w:b/>
        </w:rPr>
      </w:pPr>
    </w:p>
    <w:p w14:paraId="0B77CD9C" w14:textId="3971D243" w:rsidR="00F70B31" w:rsidRPr="00F70B31" w:rsidRDefault="00F70B31" w:rsidP="00316FAE">
      <w:pPr>
        <w:rPr>
          <w:rFonts w:eastAsia="Calibri"/>
          <w:b/>
        </w:rPr>
      </w:pPr>
    </w:p>
    <w:p w14:paraId="08389E31" w14:textId="77777777" w:rsidR="007177C7" w:rsidRPr="00691985" w:rsidRDefault="007177C7" w:rsidP="007177C7">
      <w:pPr>
        <w:tabs>
          <w:tab w:val="left" w:pos="990"/>
        </w:tabs>
        <w:rPr>
          <w:rFonts w:ascii="Arial" w:hAnsi="Arial" w:cs="Arial"/>
        </w:rPr>
      </w:pPr>
      <w:bookmarkStart w:id="0" w:name="_Hlk200949322"/>
      <w:r w:rsidRPr="00200D26">
        <w:rPr>
          <w:rFonts w:ascii="Arial" w:hAnsi="Arial" w:cs="Arial"/>
          <w:b/>
          <w:bCs/>
        </w:rPr>
        <w:t>T</w:t>
      </w:r>
      <w:r>
        <w:rPr>
          <w:rFonts w:ascii="Arial" w:hAnsi="Arial" w:cs="Arial"/>
          <w:b/>
          <w:bCs/>
        </w:rPr>
        <w:t>o</w:t>
      </w:r>
      <w:r w:rsidRPr="00200D26">
        <w:rPr>
          <w:rFonts w:ascii="Arial" w:hAnsi="Arial" w:cs="Arial"/>
          <w:b/>
          <w:bCs/>
        </w:rPr>
        <w:t xml:space="preserve">: </w:t>
      </w:r>
      <w:r>
        <w:rPr>
          <w:rFonts w:ascii="Arial" w:hAnsi="Arial" w:cs="Arial"/>
          <w:b/>
          <w:bCs/>
        </w:rPr>
        <w:t xml:space="preserve"> </w:t>
      </w:r>
      <w:r>
        <w:rPr>
          <w:rFonts w:ascii="Arial" w:hAnsi="Arial" w:cs="Arial"/>
          <w:b/>
          <w:bCs/>
        </w:rPr>
        <w:tab/>
      </w:r>
      <w:r>
        <w:rPr>
          <w:rFonts w:ascii="Arial" w:hAnsi="Arial" w:cs="Arial"/>
          <w:b/>
          <w:bCs/>
        </w:rPr>
        <w:tab/>
      </w:r>
      <w:r w:rsidRPr="00691985">
        <w:rPr>
          <w:rFonts w:ascii="Arial" w:hAnsi="Arial" w:cs="Arial"/>
        </w:rPr>
        <w:t>Dartmouth</w:t>
      </w:r>
      <w:r>
        <w:rPr>
          <w:rFonts w:ascii="Arial" w:hAnsi="Arial" w:cs="Arial"/>
        </w:rPr>
        <w:t xml:space="preserve"> </w:t>
      </w:r>
      <w:r w:rsidRPr="00691985">
        <w:rPr>
          <w:rFonts w:ascii="Arial" w:hAnsi="Arial" w:cs="Arial"/>
        </w:rPr>
        <w:t>Hitchcock</w:t>
      </w:r>
      <w:r>
        <w:rPr>
          <w:rFonts w:ascii="Arial" w:hAnsi="Arial" w:cs="Arial"/>
        </w:rPr>
        <w:t xml:space="preserve"> Medical Center and Community Group Practice Providers</w:t>
      </w:r>
    </w:p>
    <w:p w14:paraId="7F196CDA" w14:textId="77777777" w:rsidR="007177C7" w:rsidRPr="00200D26" w:rsidRDefault="007177C7" w:rsidP="007177C7">
      <w:pPr>
        <w:tabs>
          <w:tab w:val="left" w:pos="990"/>
        </w:tabs>
        <w:rPr>
          <w:rFonts w:ascii="Arial" w:hAnsi="Arial" w:cs="Arial"/>
          <w:b/>
          <w:bCs/>
          <w:sz w:val="22"/>
          <w:szCs w:val="22"/>
        </w:rPr>
      </w:pPr>
      <w:r w:rsidRPr="00200D26">
        <w:rPr>
          <w:rFonts w:ascii="Arial" w:hAnsi="Arial" w:cs="Arial"/>
          <w:b/>
          <w:bCs/>
        </w:rPr>
        <w:t xml:space="preserve">       </w:t>
      </w:r>
    </w:p>
    <w:p w14:paraId="0D71EA19" w14:textId="77777777" w:rsidR="007177C7" w:rsidRDefault="007177C7" w:rsidP="007177C7">
      <w:pPr>
        <w:outlineLvl w:val="0"/>
        <w:rPr>
          <w:rFonts w:ascii="Arial" w:hAnsi="Arial" w:cs="Arial"/>
        </w:rPr>
      </w:pPr>
      <w:r w:rsidRPr="00200D26">
        <w:rPr>
          <w:rFonts w:ascii="Arial" w:hAnsi="Arial" w:cs="Arial"/>
          <w:b/>
          <w:bCs/>
        </w:rPr>
        <w:t>F</w:t>
      </w:r>
      <w:r>
        <w:rPr>
          <w:rFonts w:ascii="Arial" w:hAnsi="Arial" w:cs="Arial"/>
          <w:b/>
          <w:bCs/>
        </w:rPr>
        <w:t>rom</w:t>
      </w:r>
      <w:r w:rsidRPr="00200D26">
        <w:rPr>
          <w:rFonts w:ascii="Arial" w:hAnsi="Arial" w:cs="Arial"/>
          <w:b/>
          <w:bCs/>
        </w:rPr>
        <w:t xml:space="preserve">:   </w:t>
      </w:r>
      <w:r>
        <w:rPr>
          <w:rFonts w:ascii="Arial" w:hAnsi="Arial" w:cs="Arial"/>
          <w:b/>
          <w:bCs/>
        </w:rPr>
        <w:tab/>
      </w:r>
      <w:r>
        <w:rPr>
          <w:rFonts w:ascii="Arial" w:hAnsi="Arial" w:cs="Arial"/>
        </w:rPr>
        <w:t>K. Aaron Geno, PhD, DABCC</w:t>
      </w:r>
    </w:p>
    <w:p w14:paraId="662E8125" w14:textId="77777777" w:rsidR="007177C7" w:rsidRPr="00691985" w:rsidRDefault="007177C7" w:rsidP="007177C7">
      <w:pPr>
        <w:outlineLvl w:val="0"/>
        <w:rPr>
          <w:rFonts w:ascii="Arial" w:hAnsi="Arial" w:cs="Arial"/>
        </w:rPr>
      </w:pPr>
      <w:r>
        <w:rPr>
          <w:rFonts w:ascii="Arial" w:hAnsi="Arial" w:cs="Arial"/>
        </w:rPr>
        <w:tab/>
      </w:r>
      <w:r>
        <w:rPr>
          <w:rFonts w:ascii="Arial" w:hAnsi="Arial" w:cs="Arial"/>
        </w:rPr>
        <w:tab/>
        <w:t>James E. Tracy, MPH, MT(ASCP), SSBB</w:t>
      </w:r>
    </w:p>
    <w:p w14:paraId="211D4DE6" w14:textId="77777777" w:rsidR="007177C7" w:rsidRPr="00200D26" w:rsidRDefault="007177C7" w:rsidP="007177C7">
      <w:pPr>
        <w:rPr>
          <w:rFonts w:ascii="Arial" w:hAnsi="Arial" w:cs="Arial"/>
          <w:b/>
          <w:bCs/>
        </w:rPr>
      </w:pPr>
      <w:r w:rsidRPr="00200D26">
        <w:rPr>
          <w:rFonts w:ascii="Arial" w:hAnsi="Arial" w:cs="Arial"/>
          <w:b/>
          <w:bCs/>
        </w:rPr>
        <w:t xml:space="preserve">                </w:t>
      </w:r>
    </w:p>
    <w:p w14:paraId="7C4221C7" w14:textId="0946A35A" w:rsidR="007177C7" w:rsidRDefault="007177C7" w:rsidP="007177C7">
      <w:pPr>
        <w:rPr>
          <w:rFonts w:ascii="Arial" w:hAnsi="Arial" w:cs="Arial"/>
          <w:b/>
          <w:bCs/>
        </w:rPr>
      </w:pPr>
      <w:r w:rsidRPr="00200D26">
        <w:rPr>
          <w:rFonts w:ascii="Arial" w:hAnsi="Arial" w:cs="Arial"/>
          <w:b/>
          <w:bCs/>
        </w:rPr>
        <w:t>Date:</w:t>
      </w: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rPr>
        <w:t xml:space="preserve">June </w:t>
      </w:r>
      <w:r w:rsidR="001F12FD">
        <w:rPr>
          <w:rFonts w:ascii="Arial" w:hAnsi="Arial" w:cs="Arial"/>
        </w:rPr>
        <w:t>20</w:t>
      </w:r>
      <w:r>
        <w:rPr>
          <w:rFonts w:ascii="Arial" w:hAnsi="Arial" w:cs="Arial"/>
        </w:rPr>
        <w:t>, 2025</w:t>
      </w:r>
    </w:p>
    <w:p w14:paraId="1016DC76" w14:textId="77777777" w:rsidR="007177C7" w:rsidRPr="00200D26" w:rsidRDefault="007177C7" w:rsidP="007177C7">
      <w:pPr>
        <w:rPr>
          <w:rFonts w:ascii="Arial" w:hAnsi="Arial" w:cs="Arial"/>
          <w:b/>
          <w:bCs/>
        </w:rPr>
      </w:pPr>
      <w:r w:rsidRPr="00200D26">
        <w:rPr>
          <w:rFonts w:ascii="Arial" w:hAnsi="Arial" w:cs="Arial"/>
          <w:b/>
          <w:bCs/>
        </w:rPr>
        <w:t xml:space="preserve">      </w:t>
      </w:r>
    </w:p>
    <w:p w14:paraId="5814566F" w14:textId="77777777" w:rsidR="007177C7" w:rsidRDefault="007177C7" w:rsidP="007177C7">
      <w:pPr>
        <w:rPr>
          <w:rFonts w:ascii="Arial" w:hAnsi="Arial" w:cs="Arial"/>
        </w:rPr>
      </w:pPr>
      <w:r w:rsidRPr="00200D26">
        <w:rPr>
          <w:rFonts w:ascii="Arial" w:hAnsi="Arial" w:cs="Arial"/>
          <w:b/>
          <w:bCs/>
        </w:rPr>
        <w:t>Re:</w:t>
      </w:r>
      <w:r>
        <w:rPr>
          <w:b/>
          <w:bCs/>
        </w:rPr>
        <w:tab/>
      </w:r>
      <w:r>
        <w:rPr>
          <w:b/>
          <w:bCs/>
        </w:rPr>
        <w:tab/>
      </w:r>
      <w:r>
        <w:rPr>
          <w:rFonts w:ascii="Arial" w:hAnsi="Arial" w:cs="Arial"/>
        </w:rPr>
        <w:t>Holiday Impacts on Reference Laboratory Testing</w:t>
      </w:r>
    </w:p>
    <w:p w14:paraId="1F44C9AD" w14:textId="77777777" w:rsidR="007177C7" w:rsidRDefault="007177C7" w:rsidP="007177C7">
      <w:pPr>
        <w:rPr>
          <w:rFonts w:ascii="Arial" w:hAnsi="Arial" w:cs="Arial"/>
        </w:rPr>
      </w:pPr>
    </w:p>
    <w:p w14:paraId="2CF9B429" w14:textId="77777777" w:rsidR="007177C7" w:rsidRDefault="007177C7" w:rsidP="007177C7">
      <w:pPr>
        <w:rPr>
          <w:rFonts w:ascii="Arial" w:hAnsi="Arial" w:cs="Arial"/>
        </w:rPr>
      </w:pPr>
      <w:r>
        <w:rPr>
          <w:rFonts w:ascii="Arial" w:hAnsi="Arial" w:cs="Arial"/>
          <w:b/>
          <w:bCs/>
        </w:rPr>
        <w:t>Situation</w:t>
      </w:r>
    </w:p>
    <w:p w14:paraId="02815939" w14:textId="1F89F920" w:rsidR="007177C7" w:rsidRDefault="007177C7" w:rsidP="007177C7">
      <w:pPr>
        <w:rPr>
          <w:rFonts w:ascii="Arial" w:hAnsi="Arial" w:cs="Arial"/>
        </w:rPr>
      </w:pPr>
      <w:r>
        <w:rPr>
          <w:rFonts w:ascii="Arial" w:hAnsi="Arial" w:cs="Arial"/>
        </w:rPr>
        <w:t>The July 4 holiday will impact shipping schedules and turnaround times for Mailout testing (testing performed at reference laboratories like Mayo Clinic Labs, ARUP, etc.). Altered shipping schedules also have impacts on sample stability that could necessitate recollections if not taken into account.</w:t>
      </w:r>
    </w:p>
    <w:p w14:paraId="37488865" w14:textId="77777777" w:rsidR="007177C7" w:rsidRDefault="007177C7" w:rsidP="007177C7">
      <w:pPr>
        <w:rPr>
          <w:rFonts w:ascii="Arial" w:hAnsi="Arial" w:cs="Arial"/>
        </w:rPr>
      </w:pPr>
    </w:p>
    <w:p w14:paraId="74A5565E" w14:textId="77777777" w:rsidR="007177C7" w:rsidRDefault="007177C7" w:rsidP="007177C7">
      <w:pPr>
        <w:rPr>
          <w:rFonts w:ascii="Arial" w:hAnsi="Arial" w:cs="Arial"/>
          <w:b/>
          <w:bCs/>
        </w:rPr>
      </w:pPr>
      <w:r>
        <w:rPr>
          <w:rFonts w:ascii="Arial" w:hAnsi="Arial" w:cs="Arial"/>
          <w:b/>
          <w:bCs/>
        </w:rPr>
        <w:t>Background</w:t>
      </w:r>
    </w:p>
    <w:p w14:paraId="05EF5687" w14:textId="56294AB8" w:rsidR="007177C7" w:rsidRDefault="007177C7" w:rsidP="007177C7">
      <w:pPr>
        <w:rPr>
          <w:rFonts w:ascii="Arial" w:hAnsi="Arial" w:cs="Arial"/>
        </w:rPr>
      </w:pPr>
      <w:r>
        <w:rPr>
          <w:rFonts w:ascii="Arial" w:hAnsi="Arial" w:cs="Arial"/>
        </w:rPr>
        <w:t xml:space="preserve">Specimen stability is a significant concern around holidays. The Mailouts section does not ship on DHMC holidays, including July 4. Shipments on July 3 will vary with each receiving laboratory’s schedule. Reference laboratories vary in their acceptance of shipments on holidays – these policies are not within the control of DHMC or the Mailouts section. Most </w:t>
      </w:r>
      <w:r w:rsidR="00240F5C">
        <w:rPr>
          <w:rFonts w:ascii="Arial" w:hAnsi="Arial" w:cs="Arial"/>
        </w:rPr>
        <w:t xml:space="preserve">reference </w:t>
      </w:r>
      <w:r>
        <w:rPr>
          <w:rFonts w:ascii="Arial" w:hAnsi="Arial" w:cs="Arial"/>
        </w:rPr>
        <w:t>labs are not accepting shipments on Friday, July 4.</w:t>
      </w:r>
    </w:p>
    <w:p w14:paraId="49D72E9E" w14:textId="77777777" w:rsidR="007177C7" w:rsidRDefault="007177C7" w:rsidP="007177C7">
      <w:pPr>
        <w:rPr>
          <w:rFonts w:ascii="Arial" w:hAnsi="Arial" w:cs="Arial"/>
        </w:rPr>
      </w:pPr>
    </w:p>
    <w:p w14:paraId="5F24385E" w14:textId="77777777" w:rsidR="007177C7" w:rsidRDefault="007177C7" w:rsidP="007177C7">
      <w:pPr>
        <w:rPr>
          <w:rFonts w:ascii="Arial" w:hAnsi="Arial" w:cs="Arial"/>
          <w:b/>
          <w:bCs/>
        </w:rPr>
      </w:pPr>
      <w:r>
        <w:rPr>
          <w:rFonts w:ascii="Arial" w:hAnsi="Arial" w:cs="Arial"/>
          <w:b/>
          <w:bCs/>
        </w:rPr>
        <w:t>Assessment</w:t>
      </w:r>
    </w:p>
    <w:p w14:paraId="0B93473E" w14:textId="77777777" w:rsidR="007177C7" w:rsidRDefault="007177C7" w:rsidP="007177C7">
      <w:pPr>
        <w:rPr>
          <w:rFonts w:ascii="Arial" w:hAnsi="Arial" w:cs="Arial"/>
        </w:rPr>
      </w:pPr>
      <w:r>
        <w:rPr>
          <w:rFonts w:ascii="Arial" w:hAnsi="Arial" w:cs="Arial"/>
        </w:rPr>
        <w:t>The timing of sample collection along with s</w:t>
      </w:r>
      <w:r w:rsidRPr="00691985">
        <w:rPr>
          <w:rFonts w:ascii="Arial" w:hAnsi="Arial" w:cs="Arial"/>
        </w:rPr>
        <w:t xml:space="preserve">hipping and </w:t>
      </w:r>
      <w:r>
        <w:rPr>
          <w:rFonts w:ascii="Arial" w:hAnsi="Arial" w:cs="Arial"/>
        </w:rPr>
        <w:t>receipt schedules will impact the times between collection and shipment, sometimes dramatically.</w:t>
      </w:r>
    </w:p>
    <w:p w14:paraId="2C20C7E0" w14:textId="77777777" w:rsidR="007177C7" w:rsidRDefault="007177C7" w:rsidP="007177C7">
      <w:pPr>
        <w:rPr>
          <w:rFonts w:ascii="Arial" w:hAnsi="Arial" w:cs="Arial"/>
        </w:rPr>
      </w:pPr>
    </w:p>
    <w:p w14:paraId="00A0B89E" w14:textId="7AE438C9" w:rsidR="007177C7" w:rsidRDefault="007177C7" w:rsidP="007177C7">
      <w:pPr>
        <w:ind w:left="720"/>
        <w:rPr>
          <w:rFonts w:ascii="Arial" w:hAnsi="Arial" w:cs="Arial"/>
        </w:rPr>
      </w:pPr>
      <w:r>
        <w:rPr>
          <w:rFonts w:ascii="Arial" w:hAnsi="Arial" w:cs="Arial"/>
        </w:rPr>
        <w:t xml:space="preserve">Example: A sample received on Wednesday, July 2, after the shipping cutoff destined for a laboratory not receiving samples on July 4 (Friday) will be held for shipment until Monday and arrive at the testing laboratory on Tuesday. </w:t>
      </w:r>
    </w:p>
    <w:p w14:paraId="30D72984" w14:textId="77777777" w:rsidR="007177C7" w:rsidRDefault="007177C7" w:rsidP="007177C7">
      <w:pPr>
        <w:rPr>
          <w:rFonts w:ascii="Arial" w:hAnsi="Arial" w:cs="Arial"/>
        </w:rPr>
      </w:pPr>
    </w:p>
    <w:p w14:paraId="4960758F" w14:textId="77777777" w:rsidR="007177C7" w:rsidRDefault="007177C7" w:rsidP="007177C7">
      <w:pPr>
        <w:rPr>
          <w:rFonts w:ascii="Arial" w:hAnsi="Arial" w:cs="Arial"/>
        </w:rPr>
      </w:pPr>
      <w:r>
        <w:rPr>
          <w:rFonts w:ascii="Arial" w:hAnsi="Arial" w:cs="Arial"/>
        </w:rPr>
        <w:t>Specimens with exceedingly short stability (e.g., flow cytometry studies not performed in-house) are likely to be adversely affected by these schedules, necessitating sample recollection. Specimen stability is dictated by the testing laboratory; DHMC has no influence over these limits.</w:t>
      </w:r>
    </w:p>
    <w:p w14:paraId="148AD4AB" w14:textId="77777777" w:rsidR="007177C7" w:rsidRDefault="007177C7" w:rsidP="007177C7">
      <w:pPr>
        <w:rPr>
          <w:rFonts w:ascii="Arial" w:hAnsi="Arial" w:cs="Arial"/>
        </w:rPr>
      </w:pPr>
    </w:p>
    <w:p w14:paraId="2D0D5A85" w14:textId="77777777" w:rsidR="007177C7" w:rsidRDefault="007177C7" w:rsidP="007177C7">
      <w:pPr>
        <w:rPr>
          <w:rFonts w:ascii="Arial" w:hAnsi="Arial" w:cs="Arial"/>
          <w:b/>
          <w:bCs/>
        </w:rPr>
      </w:pPr>
      <w:r>
        <w:rPr>
          <w:rFonts w:ascii="Arial" w:hAnsi="Arial" w:cs="Arial"/>
          <w:b/>
          <w:bCs/>
        </w:rPr>
        <w:t>Recommendation</w:t>
      </w:r>
    </w:p>
    <w:p w14:paraId="74567535" w14:textId="6CA6D85D" w:rsidR="007177C7" w:rsidRDefault="007177C7" w:rsidP="007177C7">
      <w:pPr>
        <w:rPr>
          <w:rFonts w:ascii="Arial" w:hAnsi="Arial" w:cs="Arial"/>
        </w:rPr>
      </w:pPr>
      <w:r>
        <w:rPr>
          <w:rFonts w:ascii="Arial" w:hAnsi="Arial" w:cs="Arial"/>
        </w:rPr>
        <w:t>Providers should consider sample stability for reference laboratory testing to avoid need for patient recollections. Collection of reference lab testing later than the afternoon of July 1 in the CGPs or the morning of July 2 at DHMC in Lebanon is discouraged.</w:t>
      </w:r>
      <w:r w:rsidR="00240F5C">
        <w:rPr>
          <w:rFonts w:ascii="Arial" w:hAnsi="Arial" w:cs="Arial"/>
        </w:rPr>
        <w:t xml:space="preserve"> </w:t>
      </w:r>
      <w:r>
        <w:rPr>
          <w:rFonts w:ascii="Arial" w:hAnsi="Arial" w:cs="Arial"/>
        </w:rPr>
        <w:t xml:space="preserve">Providers should likewise expect longer than usual turnaround times for reference laboratory testing </w:t>
      </w:r>
      <w:r w:rsidR="00240F5C">
        <w:rPr>
          <w:rFonts w:ascii="Arial" w:hAnsi="Arial" w:cs="Arial"/>
        </w:rPr>
        <w:t xml:space="preserve">collected </w:t>
      </w:r>
      <w:r>
        <w:rPr>
          <w:rFonts w:ascii="Arial" w:hAnsi="Arial" w:cs="Arial"/>
        </w:rPr>
        <w:t>during this time. Please direct inquiries on sample stability to the Mailouts section at 5-8093 or page 8139.</w:t>
      </w:r>
    </w:p>
    <w:p w14:paraId="33DB6ABD" w14:textId="77777777" w:rsidR="007177C7" w:rsidRDefault="007177C7" w:rsidP="007177C7">
      <w:pPr>
        <w:rPr>
          <w:rFonts w:ascii="Arial" w:hAnsi="Arial" w:cs="Arial"/>
        </w:rPr>
      </w:pPr>
    </w:p>
    <w:p w14:paraId="039AB180" w14:textId="77777777" w:rsidR="007177C7" w:rsidRDefault="007177C7" w:rsidP="007177C7">
      <w:pPr>
        <w:rPr>
          <w:rFonts w:ascii="Arial" w:hAnsi="Arial" w:cs="Arial"/>
        </w:rPr>
      </w:pPr>
      <w:r>
        <w:rPr>
          <w:rFonts w:ascii="Arial" w:hAnsi="Arial" w:cs="Arial"/>
        </w:rPr>
        <w:t xml:space="preserve">If testing is needed urgently for short-stability testing, providers are encouraged to contact the Mailouts section at 5-8093 or page 8139 to determine optimal sample timing. </w:t>
      </w:r>
    </w:p>
    <w:p w14:paraId="609830FF" w14:textId="77777777" w:rsidR="007177C7" w:rsidRDefault="007177C7" w:rsidP="007177C7">
      <w:pPr>
        <w:ind w:right="900"/>
        <w:rPr>
          <w:rFonts w:asciiTheme="minorHAnsi" w:hAnsiTheme="minorHAnsi" w:cstheme="minorHAnsi"/>
        </w:rPr>
      </w:pPr>
    </w:p>
    <w:p w14:paraId="499C9B00" w14:textId="77777777" w:rsidR="007177C7" w:rsidRDefault="007177C7" w:rsidP="007177C7">
      <w:pPr>
        <w:ind w:right="900"/>
        <w:rPr>
          <w:rFonts w:ascii="Arial" w:hAnsi="Arial" w:cs="Arial"/>
          <w:b/>
        </w:rPr>
      </w:pPr>
      <w:r w:rsidRPr="00200D26">
        <w:rPr>
          <w:rFonts w:ascii="Arial" w:hAnsi="Arial" w:cs="Arial"/>
          <w:b/>
        </w:rPr>
        <w:t>For questions or additional information, please contact:</w:t>
      </w:r>
    </w:p>
    <w:p w14:paraId="17F32C37" w14:textId="77777777" w:rsidR="007177C7" w:rsidRPr="009016BD" w:rsidRDefault="00000000" w:rsidP="00E074ED">
      <w:pPr>
        <w:ind w:right="900"/>
        <w:rPr>
          <w:rFonts w:ascii="Arial" w:hAnsi="Arial" w:cs="Arial"/>
          <w:bCs/>
        </w:rPr>
      </w:pPr>
      <w:hyperlink r:id="rId6" w:history="1">
        <w:r w:rsidR="007177C7" w:rsidRPr="003E3F2E">
          <w:rPr>
            <w:rStyle w:val="Hyperlink"/>
            <w:rFonts w:ascii="Arial" w:hAnsi="Arial" w:cs="Arial"/>
            <w:bCs/>
          </w:rPr>
          <w:t>kimball.a.geno@hitchcock.org</w:t>
        </w:r>
      </w:hyperlink>
      <w:r w:rsidR="007177C7">
        <w:rPr>
          <w:rFonts w:ascii="Arial" w:hAnsi="Arial" w:cs="Arial"/>
          <w:bCs/>
        </w:rPr>
        <w:t xml:space="preserve">, </w:t>
      </w:r>
      <w:hyperlink r:id="rId7" w:history="1">
        <w:r w:rsidR="007177C7" w:rsidRPr="003E3F2E">
          <w:rPr>
            <w:rStyle w:val="Hyperlink"/>
            <w:rFonts w:ascii="Arial" w:hAnsi="Arial" w:cs="Arial"/>
            <w:bCs/>
          </w:rPr>
          <w:t>mark.a.cervinski@hitchcock.org</w:t>
        </w:r>
      </w:hyperlink>
      <w:r w:rsidR="007177C7">
        <w:rPr>
          <w:rFonts w:ascii="Arial" w:hAnsi="Arial" w:cs="Arial"/>
          <w:bCs/>
        </w:rPr>
        <w:t xml:space="preserve">, </w:t>
      </w:r>
      <w:hyperlink r:id="rId8" w:history="1">
        <w:r w:rsidR="007177C7" w:rsidRPr="003E3F2E">
          <w:rPr>
            <w:rStyle w:val="Hyperlink"/>
            <w:rFonts w:ascii="Arial" w:hAnsi="Arial" w:cs="Arial"/>
            <w:bCs/>
          </w:rPr>
          <w:t>lynn.a.brunelle@hitchcock.org</w:t>
        </w:r>
      </w:hyperlink>
      <w:r w:rsidR="007177C7">
        <w:rPr>
          <w:rFonts w:ascii="Arial" w:hAnsi="Arial" w:cs="Arial"/>
          <w:bCs/>
        </w:rPr>
        <w:t>, or page 8139 for the Chemistry Director on call.</w:t>
      </w:r>
    </w:p>
    <w:bookmarkEnd w:id="0"/>
    <w:p w14:paraId="478518B0" w14:textId="77777777" w:rsidR="00F70B31" w:rsidRDefault="00F70B31" w:rsidP="00F70B31">
      <w:pPr>
        <w:rPr>
          <w:b/>
          <w:bCs/>
        </w:rPr>
      </w:pPr>
    </w:p>
    <w:p w14:paraId="2520AE25" w14:textId="77777777" w:rsidR="00991DEB" w:rsidRDefault="00991DEB" w:rsidP="005526F4">
      <w:pPr>
        <w:ind w:right="900"/>
        <w:rPr>
          <w:sz w:val="22"/>
        </w:rPr>
      </w:pPr>
    </w:p>
    <w:sectPr w:rsidR="00991DEB" w:rsidSect="00432280">
      <w:headerReference w:type="default" r:id="rId9"/>
      <w:footerReference w:type="even" r:id="rId10"/>
      <w:footerReference w:type="default" r:id="rId11"/>
      <w:headerReference w:type="first" r:id="rId12"/>
      <w:pgSz w:w="12240" w:h="15840"/>
      <w:pgMar w:top="1663" w:right="270" w:bottom="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71541" w14:textId="77777777" w:rsidR="00B721BD" w:rsidRDefault="00B721BD">
      <w:r>
        <w:separator/>
      </w:r>
    </w:p>
  </w:endnote>
  <w:endnote w:type="continuationSeparator" w:id="0">
    <w:p w14:paraId="3118DB89" w14:textId="77777777" w:rsidR="00B721BD" w:rsidRDefault="00B72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84A9F32F-08C8-477C-8999-21F7CCBC7FE8}"/>
    <w:embedBold r:id="rId2" w:fontKey="{F0E80F6E-ED17-44D2-B2A0-369660038E6A}"/>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DCD10" w14:textId="77777777" w:rsidR="00B721BD" w:rsidRDefault="00B721BD">
      <w:r>
        <w:separator/>
      </w:r>
    </w:p>
  </w:footnote>
  <w:footnote w:type="continuationSeparator" w:id="0">
    <w:p w14:paraId="57ADA102" w14:textId="77777777" w:rsidR="00B721BD" w:rsidRDefault="00B72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63639"/>
    <w:rsid w:val="00064FDE"/>
    <w:rsid w:val="00084704"/>
    <w:rsid w:val="000873D7"/>
    <w:rsid w:val="00094592"/>
    <w:rsid w:val="000E6B26"/>
    <w:rsid w:val="000F355B"/>
    <w:rsid w:val="00107DBC"/>
    <w:rsid w:val="0013795B"/>
    <w:rsid w:val="00142BD8"/>
    <w:rsid w:val="001604B6"/>
    <w:rsid w:val="001656A4"/>
    <w:rsid w:val="0019423C"/>
    <w:rsid w:val="001979A1"/>
    <w:rsid w:val="001A7DCC"/>
    <w:rsid w:val="001B562B"/>
    <w:rsid w:val="001B64E6"/>
    <w:rsid w:val="001F12FD"/>
    <w:rsid w:val="001F2B06"/>
    <w:rsid w:val="00200D26"/>
    <w:rsid w:val="002017EA"/>
    <w:rsid w:val="00240055"/>
    <w:rsid w:val="00240882"/>
    <w:rsid w:val="00240F5C"/>
    <w:rsid w:val="00252539"/>
    <w:rsid w:val="002566AD"/>
    <w:rsid w:val="002A3B3F"/>
    <w:rsid w:val="002C1310"/>
    <w:rsid w:val="002E4271"/>
    <w:rsid w:val="00316FAE"/>
    <w:rsid w:val="00330888"/>
    <w:rsid w:val="003A1BAB"/>
    <w:rsid w:val="003C102F"/>
    <w:rsid w:val="003C587E"/>
    <w:rsid w:val="003D0F09"/>
    <w:rsid w:val="003E573E"/>
    <w:rsid w:val="00432280"/>
    <w:rsid w:val="00437772"/>
    <w:rsid w:val="00442490"/>
    <w:rsid w:val="004530EB"/>
    <w:rsid w:val="00476A7A"/>
    <w:rsid w:val="004941BC"/>
    <w:rsid w:val="004E1A02"/>
    <w:rsid w:val="005061FF"/>
    <w:rsid w:val="00531357"/>
    <w:rsid w:val="00531BF8"/>
    <w:rsid w:val="005419FB"/>
    <w:rsid w:val="005526F4"/>
    <w:rsid w:val="00561CF7"/>
    <w:rsid w:val="005A1FFE"/>
    <w:rsid w:val="005A604E"/>
    <w:rsid w:val="005C5C49"/>
    <w:rsid w:val="00616F93"/>
    <w:rsid w:val="006468FD"/>
    <w:rsid w:val="006548CB"/>
    <w:rsid w:val="0066506C"/>
    <w:rsid w:val="00673F32"/>
    <w:rsid w:val="00683AF9"/>
    <w:rsid w:val="00686D4F"/>
    <w:rsid w:val="006B1DF1"/>
    <w:rsid w:val="006C0036"/>
    <w:rsid w:val="006C4FB0"/>
    <w:rsid w:val="006E1377"/>
    <w:rsid w:val="007065DB"/>
    <w:rsid w:val="007177C7"/>
    <w:rsid w:val="00765A72"/>
    <w:rsid w:val="00784879"/>
    <w:rsid w:val="007908A3"/>
    <w:rsid w:val="007A2D15"/>
    <w:rsid w:val="00815954"/>
    <w:rsid w:val="00865C81"/>
    <w:rsid w:val="0088413E"/>
    <w:rsid w:val="008A45D5"/>
    <w:rsid w:val="008E1882"/>
    <w:rsid w:val="008F546F"/>
    <w:rsid w:val="00903430"/>
    <w:rsid w:val="00921C70"/>
    <w:rsid w:val="00946EF2"/>
    <w:rsid w:val="009514BF"/>
    <w:rsid w:val="00973002"/>
    <w:rsid w:val="00973E8C"/>
    <w:rsid w:val="00991DEB"/>
    <w:rsid w:val="009A2EF4"/>
    <w:rsid w:val="009D2F30"/>
    <w:rsid w:val="009E4EB2"/>
    <w:rsid w:val="00A05A18"/>
    <w:rsid w:val="00A061F5"/>
    <w:rsid w:val="00A21B12"/>
    <w:rsid w:val="00A241C5"/>
    <w:rsid w:val="00A36A94"/>
    <w:rsid w:val="00A462CF"/>
    <w:rsid w:val="00A54067"/>
    <w:rsid w:val="00A71416"/>
    <w:rsid w:val="00AB1F55"/>
    <w:rsid w:val="00AC3E86"/>
    <w:rsid w:val="00AC48F9"/>
    <w:rsid w:val="00AC76FF"/>
    <w:rsid w:val="00AD1174"/>
    <w:rsid w:val="00AD5808"/>
    <w:rsid w:val="00AF750B"/>
    <w:rsid w:val="00B04F3C"/>
    <w:rsid w:val="00B21102"/>
    <w:rsid w:val="00B2181C"/>
    <w:rsid w:val="00B24ABF"/>
    <w:rsid w:val="00B35983"/>
    <w:rsid w:val="00B56BE5"/>
    <w:rsid w:val="00B622D0"/>
    <w:rsid w:val="00B62C24"/>
    <w:rsid w:val="00B63145"/>
    <w:rsid w:val="00B71043"/>
    <w:rsid w:val="00B721BD"/>
    <w:rsid w:val="00B7412B"/>
    <w:rsid w:val="00BE4CFA"/>
    <w:rsid w:val="00C14CF3"/>
    <w:rsid w:val="00C80E87"/>
    <w:rsid w:val="00C83214"/>
    <w:rsid w:val="00CA3D80"/>
    <w:rsid w:val="00CA5218"/>
    <w:rsid w:val="00CB2A4B"/>
    <w:rsid w:val="00CD7CA1"/>
    <w:rsid w:val="00D27125"/>
    <w:rsid w:val="00D272D9"/>
    <w:rsid w:val="00D40CF8"/>
    <w:rsid w:val="00D415B4"/>
    <w:rsid w:val="00D52F86"/>
    <w:rsid w:val="00D60396"/>
    <w:rsid w:val="00DA207C"/>
    <w:rsid w:val="00DB3AB4"/>
    <w:rsid w:val="00DD50CF"/>
    <w:rsid w:val="00DD5E9D"/>
    <w:rsid w:val="00DE26CE"/>
    <w:rsid w:val="00DF0982"/>
    <w:rsid w:val="00E074ED"/>
    <w:rsid w:val="00E4275F"/>
    <w:rsid w:val="00E642EA"/>
    <w:rsid w:val="00E80E49"/>
    <w:rsid w:val="00E81988"/>
    <w:rsid w:val="00E83583"/>
    <w:rsid w:val="00EA7D55"/>
    <w:rsid w:val="00ED379A"/>
    <w:rsid w:val="00ED7287"/>
    <w:rsid w:val="00EE00F6"/>
    <w:rsid w:val="00EF6FC4"/>
    <w:rsid w:val="00EF72A8"/>
    <w:rsid w:val="00F05A80"/>
    <w:rsid w:val="00F3083B"/>
    <w:rsid w:val="00F4221E"/>
    <w:rsid w:val="00F44F89"/>
    <w:rsid w:val="00F70B31"/>
    <w:rsid w:val="00F7358E"/>
    <w:rsid w:val="00F854F1"/>
    <w:rsid w:val="00F90027"/>
    <w:rsid w:val="00FA2845"/>
    <w:rsid w:val="00FC5C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819224916">
      <w:bodyDiv w:val="1"/>
      <w:marLeft w:val="0"/>
      <w:marRight w:val="0"/>
      <w:marTop w:val="0"/>
      <w:marBottom w:val="0"/>
      <w:divBdr>
        <w:top w:val="none" w:sz="0" w:space="0" w:color="auto"/>
        <w:left w:val="none" w:sz="0" w:space="0" w:color="auto"/>
        <w:bottom w:val="none" w:sz="0" w:space="0" w:color="auto"/>
        <w:right w:val="none" w:sz="0" w:space="0" w:color="auto"/>
      </w:divBdr>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ynn.a.brunelle@hitchcock.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ark.a.cervinski@hitchcock.org"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imball.a.geno@hitchcock.org"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407</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5</cp:revision>
  <cp:lastPrinted>2021-05-27T16:36:00Z</cp:lastPrinted>
  <dcterms:created xsi:type="dcterms:W3CDTF">2025-06-16T10:54:00Z</dcterms:created>
  <dcterms:modified xsi:type="dcterms:W3CDTF">2025-06-16T12:39:00Z</dcterms:modified>
</cp:coreProperties>
</file>