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FC0D44A" w:rsidR="00B71043" w:rsidRDefault="00F70B31" w:rsidP="00F70B31">
      <w:pPr>
        <w:tabs>
          <w:tab w:val="left" w:pos="99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4B5542">
        <w:rPr>
          <w:rFonts w:ascii="Arial" w:hAnsi="Arial" w:cs="Arial"/>
          <w:b/>
          <w:bCs/>
        </w:rPr>
        <w:tab/>
      </w:r>
      <w:r w:rsidR="004B5542">
        <w:rPr>
          <w:rFonts w:ascii="Arial" w:hAnsi="Arial" w:cs="Arial"/>
          <w:b/>
          <w:bCs/>
        </w:rPr>
        <w:tab/>
      </w:r>
      <w:r w:rsidR="00886141" w:rsidRPr="004B5542">
        <w:rPr>
          <w:rFonts w:ascii="Arial" w:hAnsi="Arial" w:cs="Arial"/>
        </w:rPr>
        <w:t>Dartmouth Health Providers</w:t>
      </w:r>
      <w:r w:rsidR="004B5542">
        <w:rPr>
          <w:rFonts w:ascii="Arial" w:hAnsi="Arial" w:cs="Arial"/>
        </w:rPr>
        <w:t xml:space="preserve"> and Nurses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6C9C777F" w14:textId="5D03E42E" w:rsidR="002C0E03" w:rsidRDefault="00F70B31" w:rsidP="00F70B31">
      <w:pPr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 xml:space="preserve">: </w:t>
      </w:r>
      <w:r w:rsidR="004B5542">
        <w:rPr>
          <w:rFonts w:ascii="Arial" w:hAnsi="Arial" w:cs="Arial"/>
          <w:b/>
          <w:bCs/>
        </w:rPr>
        <w:tab/>
      </w:r>
      <w:r w:rsidR="00886141">
        <w:rPr>
          <w:rFonts w:ascii="Arial" w:hAnsi="Arial" w:cs="Arial"/>
        </w:rPr>
        <w:t>Nancy M. Dunbar, MD</w:t>
      </w:r>
      <w:r w:rsidR="002C0E03">
        <w:rPr>
          <w:rFonts w:ascii="Arial" w:hAnsi="Arial" w:cs="Arial"/>
        </w:rPr>
        <w:t>,</w:t>
      </w:r>
      <w:r w:rsidR="00AF7FD8">
        <w:rPr>
          <w:rFonts w:ascii="Arial" w:hAnsi="Arial" w:cs="Arial"/>
        </w:rPr>
        <w:t xml:space="preserve"> </w:t>
      </w:r>
      <w:r w:rsidR="002C0E03">
        <w:rPr>
          <w:rFonts w:ascii="Arial" w:hAnsi="Arial" w:cs="Arial"/>
        </w:rPr>
        <w:t>Blood Bank and Special Coagulation Medical Director</w:t>
      </w:r>
    </w:p>
    <w:p w14:paraId="18CDA4AF" w14:textId="72BB56FF" w:rsidR="00F70B31" w:rsidRPr="002C0E03" w:rsidRDefault="00AF7FD8" w:rsidP="004B5542">
      <w:pPr>
        <w:ind w:left="720" w:firstLine="72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Brittany E. Condict, MLS(ASCP)</w:t>
      </w:r>
      <w:bookmarkStart w:id="0" w:name="_Hlk204091503"/>
      <w:r w:rsidRPr="00AF7FD8">
        <w:rPr>
          <w:rFonts w:ascii="Arial" w:hAnsi="Arial" w:cs="Arial"/>
          <w:vertAlign w:val="superscript"/>
        </w:rPr>
        <w:t>CM</w:t>
      </w:r>
      <w:bookmarkEnd w:id="0"/>
      <w:r>
        <w:rPr>
          <w:rFonts w:ascii="Arial" w:hAnsi="Arial" w:cs="Arial"/>
        </w:rPr>
        <w:t>SBB</w:t>
      </w:r>
      <w:r w:rsidRPr="00AF7FD8">
        <w:rPr>
          <w:rFonts w:ascii="Arial" w:hAnsi="Arial" w:cs="Arial"/>
          <w:vertAlign w:val="superscript"/>
        </w:rPr>
        <w:t>CM</w:t>
      </w:r>
      <w:r w:rsidR="002C0E03">
        <w:rPr>
          <w:rFonts w:ascii="Arial" w:hAnsi="Arial" w:cs="Arial"/>
        </w:rPr>
        <w:t xml:space="preserve">, </w:t>
      </w:r>
      <w:r w:rsidR="002C0E03" w:rsidRPr="00886141">
        <w:rPr>
          <w:rFonts w:ascii="Arial" w:hAnsi="Arial" w:cs="Arial"/>
        </w:rPr>
        <w:t xml:space="preserve">Transfusion </w:t>
      </w:r>
      <w:r w:rsidR="002C0E03">
        <w:rPr>
          <w:rFonts w:ascii="Arial" w:hAnsi="Arial" w:cs="Arial"/>
        </w:rPr>
        <w:t>Medicine Service Manager</w:t>
      </w:r>
    </w:p>
    <w:p w14:paraId="24338CD1" w14:textId="7316B183" w:rsidR="00F70B31" w:rsidRPr="00601B48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  <w:r w:rsidR="005654FB">
        <w:rPr>
          <w:rFonts w:ascii="Arial" w:hAnsi="Arial" w:cs="Arial"/>
          <w:b/>
          <w:bCs/>
        </w:rPr>
        <w:tab/>
      </w:r>
      <w:r w:rsidR="00601B48" w:rsidRPr="00601B48">
        <w:rPr>
          <w:rFonts w:ascii="Arial" w:hAnsi="Arial" w:cs="Arial"/>
        </w:rPr>
        <w:t>Rach</w:t>
      </w:r>
      <w:r w:rsidR="00601B48">
        <w:rPr>
          <w:rFonts w:ascii="Arial" w:hAnsi="Arial" w:cs="Arial"/>
        </w:rPr>
        <w:t>ael M. Chandler, MLT(ASCP)</w:t>
      </w:r>
      <w:r w:rsidR="00601B48" w:rsidRPr="00AF7FD8">
        <w:rPr>
          <w:rFonts w:ascii="Arial" w:hAnsi="Arial" w:cs="Arial"/>
          <w:vertAlign w:val="superscript"/>
        </w:rPr>
        <w:t>CM</w:t>
      </w:r>
      <w:r w:rsidR="00601B48">
        <w:rPr>
          <w:rFonts w:ascii="Arial" w:hAnsi="Arial" w:cs="Arial"/>
        </w:rPr>
        <w:t>BB</w:t>
      </w:r>
      <w:r w:rsidR="00601B48" w:rsidRPr="00AF7FD8">
        <w:rPr>
          <w:rFonts w:ascii="Arial" w:hAnsi="Arial" w:cs="Arial"/>
          <w:vertAlign w:val="superscript"/>
        </w:rPr>
        <w:t>CM</w:t>
      </w:r>
      <w:r w:rsidR="00601B48">
        <w:rPr>
          <w:rFonts w:ascii="Arial" w:hAnsi="Arial" w:cs="Arial"/>
        </w:rPr>
        <w:t>, Blood Bank Supervisor</w:t>
      </w:r>
    </w:p>
    <w:p w14:paraId="176FF66A" w14:textId="77777777" w:rsidR="005654FB" w:rsidRPr="00200D26" w:rsidRDefault="005654FB" w:rsidP="00F70B31">
      <w:pPr>
        <w:rPr>
          <w:rFonts w:ascii="Arial" w:hAnsi="Arial" w:cs="Arial"/>
          <w:b/>
          <w:bCs/>
        </w:rPr>
      </w:pPr>
    </w:p>
    <w:p w14:paraId="0E33DFBC" w14:textId="1F0B8C62" w:rsidR="00B71043" w:rsidRPr="00AF7FD8" w:rsidRDefault="00F70B31" w:rsidP="00F70B31">
      <w:pPr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Date:</w:t>
      </w:r>
      <w:r w:rsidR="00AF7FD8">
        <w:rPr>
          <w:rFonts w:ascii="Arial" w:hAnsi="Arial" w:cs="Arial"/>
          <w:b/>
          <w:bCs/>
        </w:rPr>
        <w:t xml:space="preserve"> </w:t>
      </w:r>
      <w:r w:rsidR="004B5542">
        <w:rPr>
          <w:rFonts w:ascii="Arial" w:hAnsi="Arial" w:cs="Arial"/>
          <w:b/>
          <w:bCs/>
        </w:rPr>
        <w:tab/>
      </w:r>
      <w:r w:rsidR="004B5542">
        <w:rPr>
          <w:rFonts w:ascii="Arial" w:hAnsi="Arial" w:cs="Arial"/>
          <w:b/>
          <w:bCs/>
        </w:rPr>
        <w:tab/>
      </w:r>
      <w:r w:rsidR="00AF7FD8" w:rsidRPr="00AF7FD8">
        <w:rPr>
          <w:rFonts w:ascii="Arial" w:hAnsi="Arial" w:cs="Arial"/>
        </w:rPr>
        <w:t>July</w:t>
      </w:r>
      <w:r w:rsidR="00AF7FD8">
        <w:rPr>
          <w:rFonts w:ascii="Arial" w:hAnsi="Arial" w:cs="Arial"/>
        </w:rPr>
        <w:t xml:space="preserve"> </w:t>
      </w:r>
      <w:r w:rsidR="00666DD2" w:rsidRPr="00666DD2">
        <w:rPr>
          <w:rFonts w:ascii="Arial" w:hAnsi="Arial" w:cs="Arial"/>
        </w:rPr>
        <w:t>23</w:t>
      </w:r>
      <w:r w:rsidR="00AF7FD8">
        <w:rPr>
          <w:rFonts w:ascii="Arial" w:hAnsi="Arial" w:cs="Arial"/>
        </w:rPr>
        <w:t>, 2025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6FF73DD7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</w:t>
      </w:r>
      <w:r w:rsidRPr="00886141">
        <w:rPr>
          <w:rFonts w:ascii="Arial" w:hAnsi="Arial" w:cs="Arial"/>
          <w:b/>
          <w:bCs/>
        </w:rPr>
        <w:t xml:space="preserve">:         </w:t>
      </w:r>
      <w:r w:rsidR="004B5542">
        <w:rPr>
          <w:rFonts w:ascii="Arial" w:hAnsi="Arial" w:cs="Arial"/>
          <w:b/>
          <w:bCs/>
        </w:rPr>
        <w:tab/>
      </w:r>
      <w:r w:rsidR="00886141" w:rsidRPr="004B5542">
        <w:rPr>
          <w:rFonts w:ascii="Arial" w:hAnsi="Arial" w:cs="Arial"/>
        </w:rPr>
        <w:t>ABORh Recheck Per Protocol Orders</w:t>
      </w:r>
    </w:p>
    <w:p w14:paraId="396F00B9" w14:textId="77777777" w:rsidR="00886141" w:rsidRDefault="00886141" w:rsidP="00F70B31">
      <w:pPr>
        <w:rPr>
          <w:b/>
          <w:bCs/>
        </w:rPr>
      </w:pPr>
    </w:p>
    <w:p w14:paraId="79EA1C3A" w14:textId="4020126D" w:rsidR="00366D3E" w:rsidRPr="00366D3E" w:rsidRDefault="005654FB" w:rsidP="00F70B31">
      <w:pPr>
        <w:rPr>
          <w:rFonts w:ascii="Arial" w:hAnsi="Arial" w:cs="Arial"/>
          <w:b/>
          <w:bCs/>
        </w:rPr>
      </w:pPr>
      <w:r w:rsidRPr="00366D3E">
        <w:rPr>
          <w:rFonts w:ascii="Arial" w:hAnsi="Arial" w:cs="Arial"/>
          <w:b/>
          <w:bCs/>
        </w:rPr>
        <w:t>Background:</w:t>
      </w:r>
      <w:r>
        <w:rPr>
          <w:rFonts w:ascii="Arial" w:hAnsi="Arial" w:cs="Arial"/>
          <w:b/>
          <w:bCs/>
        </w:rPr>
        <w:t xml:space="preserve"> </w:t>
      </w:r>
      <w:r w:rsidRPr="00366D3E">
        <w:rPr>
          <w:rFonts w:ascii="Arial" w:hAnsi="Arial" w:cs="Arial"/>
        </w:rPr>
        <w:t xml:space="preserve">Per </w:t>
      </w:r>
      <w:r>
        <w:rPr>
          <w:rFonts w:ascii="Arial" w:hAnsi="Arial" w:cs="Arial"/>
        </w:rPr>
        <w:t>regulatory requirements</w:t>
      </w:r>
      <w:r w:rsidRPr="00366D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patients must</w:t>
      </w:r>
      <w:r w:rsidRPr="00366D3E">
        <w:rPr>
          <w:rFonts w:ascii="Arial" w:hAnsi="Arial" w:cs="Arial"/>
        </w:rPr>
        <w:t xml:space="preserve"> have two ABORh types in file</w:t>
      </w:r>
      <w:r>
        <w:rPr>
          <w:rFonts w:ascii="Arial" w:hAnsi="Arial" w:cs="Arial"/>
        </w:rPr>
        <w:t xml:space="preserve"> for transfusion. </w:t>
      </w:r>
      <w:r w:rsidRPr="00366D3E">
        <w:rPr>
          <w:rFonts w:ascii="Arial" w:hAnsi="Arial" w:cs="Arial"/>
        </w:rPr>
        <w:t>The ABORh Recheck order is reflexively placed when a Type &amp; Screen is received on a patient with no prior ABORh history. Limitations of Epic prevent access to ABORh Recheck orders reflexed from outpatient/ambulatory encounters when the patient is currently admitted under an inpatient encounter.</w:t>
      </w:r>
    </w:p>
    <w:p w14:paraId="1BFD0C26" w14:textId="77777777" w:rsidR="00366D3E" w:rsidRDefault="00366D3E" w:rsidP="00F70B31">
      <w:pPr>
        <w:rPr>
          <w:rFonts w:ascii="Arial" w:hAnsi="Arial" w:cs="Arial"/>
        </w:rPr>
      </w:pPr>
    </w:p>
    <w:p w14:paraId="0A631DEC" w14:textId="1BE6F3E5" w:rsidR="00886141" w:rsidRDefault="00366D3E" w:rsidP="00F70B31">
      <w:pPr>
        <w:rPr>
          <w:rFonts w:ascii="Arial" w:hAnsi="Arial" w:cs="Arial"/>
        </w:rPr>
      </w:pPr>
      <w:r w:rsidRPr="00366D3E">
        <w:rPr>
          <w:rFonts w:ascii="Arial" w:hAnsi="Arial" w:cs="Arial"/>
          <w:b/>
          <w:bCs/>
        </w:rPr>
        <w:t>Update:</w:t>
      </w:r>
      <w:r>
        <w:rPr>
          <w:rFonts w:ascii="Arial" w:hAnsi="Arial" w:cs="Arial"/>
        </w:rPr>
        <w:t xml:space="preserve"> </w:t>
      </w:r>
      <w:r w:rsidR="00886141" w:rsidRPr="00886141">
        <w:rPr>
          <w:rFonts w:ascii="Arial" w:hAnsi="Arial" w:cs="Arial"/>
        </w:rPr>
        <w:t xml:space="preserve">Effective </w:t>
      </w:r>
      <w:r w:rsidR="00886141">
        <w:rPr>
          <w:rFonts w:ascii="Arial" w:hAnsi="Arial" w:cs="Arial"/>
        </w:rPr>
        <w:t xml:space="preserve">July </w:t>
      </w:r>
      <w:r w:rsidR="00666DD2" w:rsidRPr="00666DD2">
        <w:rPr>
          <w:rFonts w:ascii="Arial" w:hAnsi="Arial" w:cs="Arial"/>
        </w:rPr>
        <w:t>28</w:t>
      </w:r>
      <w:r w:rsidR="00886141">
        <w:rPr>
          <w:rFonts w:ascii="Arial" w:hAnsi="Arial" w:cs="Arial"/>
        </w:rPr>
        <w:t>, 2025</w:t>
      </w:r>
      <w:r w:rsidR="0027588A">
        <w:rPr>
          <w:rFonts w:ascii="Arial" w:hAnsi="Arial" w:cs="Arial"/>
        </w:rPr>
        <w:t xml:space="preserve">, an </w:t>
      </w:r>
      <w:r w:rsidR="001C1E3A">
        <w:rPr>
          <w:rFonts w:ascii="Arial" w:hAnsi="Arial" w:cs="Arial"/>
        </w:rPr>
        <w:t>“</w:t>
      </w:r>
      <w:r w:rsidR="0027588A">
        <w:rPr>
          <w:rFonts w:ascii="Arial" w:hAnsi="Arial" w:cs="Arial"/>
        </w:rPr>
        <w:t>Our Practice A</w:t>
      </w:r>
      <w:r w:rsidR="001434D8">
        <w:rPr>
          <w:rFonts w:ascii="Arial" w:hAnsi="Arial" w:cs="Arial"/>
        </w:rPr>
        <w:t>dvisory</w:t>
      </w:r>
      <w:r w:rsidR="002C0E03">
        <w:rPr>
          <w:rFonts w:ascii="Arial" w:hAnsi="Arial" w:cs="Arial"/>
        </w:rPr>
        <w:t>”</w:t>
      </w:r>
      <w:r w:rsidR="0027588A">
        <w:rPr>
          <w:rFonts w:ascii="Arial" w:hAnsi="Arial" w:cs="Arial"/>
        </w:rPr>
        <w:t xml:space="preserve"> </w:t>
      </w:r>
      <w:r w:rsidR="001C1E3A">
        <w:rPr>
          <w:rFonts w:ascii="Arial" w:hAnsi="Arial" w:cs="Arial"/>
        </w:rPr>
        <w:t xml:space="preserve">(OPA) </w:t>
      </w:r>
      <w:r w:rsidR="0027588A">
        <w:rPr>
          <w:rFonts w:ascii="Arial" w:hAnsi="Arial" w:cs="Arial"/>
        </w:rPr>
        <w:t xml:space="preserve">will be presented to </w:t>
      </w:r>
      <w:r w:rsidR="00952558">
        <w:rPr>
          <w:rFonts w:ascii="Arial" w:hAnsi="Arial" w:cs="Arial"/>
        </w:rPr>
        <w:t>physicians and nurses</w:t>
      </w:r>
      <w:r w:rsidR="00512BE2">
        <w:rPr>
          <w:rFonts w:ascii="Arial" w:hAnsi="Arial" w:cs="Arial"/>
        </w:rPr>
        <w:t xml:space="preserve"> </w:t>
      </w:r>
      <w:r w:rsidR="0027588A">
        <w:rPr>
          <w:rFonts w:ascii="Arial" w:hAnsi="Arial" w:cs="Arial"/>
        </w:rPr>
        <w:t>when a</w:t>
      </w:r>
      <w:r w:rsidR="005407F8">
        <w:rPr>
          <w:rFonts w:ascii="Arial" w:hAnsi="Arial" w:cs="Arial"/>
        </w:rPr>
        <w:t>ccessing an admitted patient with a pending</w:t>
      </w:r>
      <w:r w:rsidR="0027588A">
        <w:rPr>
          <w:rFonts w:ascii="Arial" w:hAnsi="Arial" w:cs="Arial"/>
        </w:rPr>
        <w:t xml:space="preserve"> ABORh Recheck </w:t>
      </w:r>
      <w:r w:rsidR="005407F8">
        <w:rPr>
          <w:rFonts w:ascii="Arial" w:hAnsi="Arial" w:cs="Arial"/>
        </w:rPr>
        <w:t>order from a previous ambulatory visit</w:t>
      </w:r>
      <w:r w:rsidR="00952558">
        <w:rPr>
          <w:rFonts w:ascii="Arial" w:hAnsi="Arial" w:cs="Arial"/>
        </w:rPr>
        <w:t>. This will allow a new ABORh Recheck order to be placed and collected for the inpatient visit. The current process of c</w:t>
      </w:r>
      <w:r w:rsidR="000610D9">
        <w:rPr>
          <w:rFonts w:ascii="Arial" w:hAnsi="Arial" w:cs="Arial"/>
        </w:rPr>
        <w:t>alling</w:t>
      </w:r>
      <w:r w:rsidR="00952558">
        <w:rPr>
          <w:rFonts w:ascii="Arial" w:hAnsi="Arial" w:cs="Arial"/>
        </w:rPr>
        <w:t xml:space="preserve"> the Blood Bank to</w:t>
      </w:r>
      <w:r w:rsidR="000610D9">
        <w:rPr>
          <w:rFonts w:ascii="Arial" w:hAnsi="Arial" w:cs="Arial"/>
        </w:rPr>
        <w:t xml:space="preserve"> request that they</w:t>
      </w:r>
      <w:r w:rsidR="00952558">
        <w:rPr>
          <w:rFonts w:ascii="Arial" w:hAnsi="Arial" w:cs="Arial"/>
        </w:rPr>
        <w:t xml:space="preserve"> manually place a new order will no longer be required.</w:t>
      </w:r>
    </w:p>
    <w:p w14:paraId="72ED6564" w14:textId="77777777" w:rsidR="007D769D" w:rsidRDefault="007D769D" w:rsidP="00F70B31">
      <w:pPr>
        <w:rPr>
          <w:rFonts w:ascii="Arial" w:hAnsi="Arial" w:cs="Arial"/>
        </w:rPr>
      </w:pPr>
    </w:p>
    <w:p w14:paraId="478518B0" w14:textId="6BEECA82" w:rsidR="00F70B31" w:rsidRDefault="007D769D" w:rsidP="00683A8A">
      <w:pPr>
        <w:ind w:right="900"/>
        <w:rPr>
          <w:rFonts w:ascii="Arial" w:hAnsi="Arial" w:cs="Arial"/>
        </w:rPr>
      </w:pPr>
      <w:r w:rsidRPr="00952558">
        <w:rPr>
          <w:rFonts w:ascii="Arial" w:hAnsi="Arial" w:cs="Arial"/>
          <w:b/>
          <w:bCs/>
          <w:i/>
          <w:iCs/>
        </w:rPr>
        <w:t>Note:</w:t>
      </w:r>
      <w:r>
        <w:rPr>
          <w:rFonts w:ascii="Arial" w:hAnsi="Arial" w:cs="Arial"/>
        </w:rPr>
        <w:t xml:space="preserve"> The ABORh Recheck order is unavailable outside of the OPA to all staff external to the Blood Bank laboratory.</w:t>
      </w:r>
    </w:p>
    <w:p w14:paraId="36390310" w14:textId="77777777" w:rsidR="00F96CAE" w:rsidRDefault="00F96CAE" w:rsidP="00683A8A">
      <w:pPr>
        <w:ind w:firstLine="720"/>
        <w:rPr>
          <w:noProof/>
        </w:rPr>
      </w:pPr>
    </w:p>
    <w:p w14:paraId="1B3D683F" w14:textId="28D65D0B" w:rsidR="00F96CAE" w:rsidRDefault="00F96CAE" w:rsidP="00F96CAE">
      <w:pPr>
        <w:rPr>
          <w:noProof/>
        </w:rPr>
      </w:pPr>
      <w:r>
        <w:rPr>
          <w:noProof/>
        </w:rPr>
        <w:t xml:space="preserve">    </w:t>
      </w:r>
      <w:r>
        <w:rPr>
          <w:noProof/>
        </w:rPr>
        <w:drawing>
          <wp:inline distT="0" distB="0" distL="0" distR="0" wp14:anchorId="6D3B52DC" wp14:editId="4D6889E5">
            <wp:extent cx="6838950" cy="269357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2963" cy="2699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12701" w14:textId="42BC3342" w:rsidR="00316FAE" w:rsidRPr="00F96CAE" w:rsidRDefault="00316FAE" w:rsidP="00F96CAE">
      <w:pPr>
        <w:ind w:firstLine="720"/>
        <w:rPr>
          <w:rFonts w:ascii="Arial" w:hAnsi="Arial" w:cs="Arial"/>
        </w:rPr>
      </w:pPr>
    </w:p>
    <w:p w14:paraId="4BAB4913" w14:textId="77777777" w:rsidR="003A1BAB" w:rsidRDefault="003A1BAB" w:rsidP="003A1BAB">
      <w:pPr>
        <w:ind w:right="900"/>
        <w:rPr>
          <w:rFonts w:asciiTheme="minorHAnsi" w:hAnsiTheme="minorHAnsi" w:cstheme="minorHAnsi"/>
        </w:rPr>
      </w:pPr>
    </w:p>
    <w:p w14:paraId="2A142FF9" w14:textId="77777777" w:rsidR="004B5542" w:rsidRDefault="00AD1174" w:rsidP="00366D3E">
      <w:pPr>
        <w:ind w:right="900"/>
        <w:rPr>
          <w:rFonts w:ascii="Arial" w:hAnsi="Arial" w:cs="Arial"/>
          <w:b/>
        </w:rPr>
      </w:pPr>
      <w:r w:rsidRPr="00200D26">
        <w:rPr>
          <w:rFonts w:ascii="Arial" w:hAnsi="Arial" w:cs="Arial"/>
          <w:b/>
        </w:rPr>
        <w:t>F</w:t>
      </w:r>
      <w:r w:rsidR="006C0036" w:rsidRPr="00200D26">
        <w:rPr>
          <w:rFonts w:ascii="Arial" w:hAnsi="Arial" w:cs="Arial"/>
          <w:b/>
        </w:rPr>
        <w:t xml:space="preserve">or </w:t>
      </w:r>
      <w:r w:rsidR="00CB2A4B" w:rsidRPr="00200D26">
        <w:rPr>
          <w:rFonts w:ascii="Arial" w:hAnsi="Arial" w:cs="Arial"/>
          <w:b/>
        </w:rPr>
        <w:t xml:space="preserve">questions </w:t>
      </w:r>
      <w:r w:rsidR="00C14CF3" w:rsidRPr="00200D26">
        <w:rPr>
          <w:rFonts w:ascii="Arial" w:hAnsi="Arial" w:cs="Arial"/>
          <w:b/>
        </w:rPr>
        <w:t xml:space="preserve">or additional </w:t>
      </w:r>
      <w:r w:rsidR="005A1FFE" w:rsidRPr="00200D26">
        <w:rPr>
          <w:rFonts w:ascii="Arial" w:hAnsi="Arial" w:cs="Arial"/>
          <w:b/>
        </w:rPr>
        <w:t>information</w:t>
      </w:r>
      <w:r w:rsidRPr="00200D26">
        <w:rPr>
          <w:rFonts w:ascii="Arial" w:hAnsi="Arial" w:cs="Arial"/>
          <w:b/>
        </w:rPr>
        <w:t>, please contact</w:t>
      </w:r>
      <w:r w:rsidR="002566AD" w:rsidRPr="00200D26">
        <w:rPr>
          <w:rFonts w:ascii="Arial" w:hAnsi="Arial" w:cs="Arial"/>
          <w:b/>
        </w:rPr>
        <w:t>:</w:t>
      </w:r>
      <w:r w:rsidR="002C0E03">
        <w:rPr>
          <w:rFonts w:ascii="Arial" w:hAnsi="Arial" w:cs="Arial"/>
          <w:b/>
        </w:rPr>
        <w:t xml:space="preserve"> </w:t>
      </w:r>
    </w:p>
    <w:p w14:paraId="1AAB38F0" w14:textId="520C6DC7" w:rsidR="00601B48" w:rsidRPr="00601B48" w:rsidRDefault="004E3CEE" w:rsidP="00366D3E">
      <w:pPr>
        <w:ind w:right="900"/>
        <w:rPr>
          <w:rFonts w:ascii="Arial" w:hAnsi="Arial" w:cs="Arial"/>
          <w:color w:val="0000FF" w:themeColor="hyperlink"/>
          <w:u w:val="single"/>
        </w:rPr>
      </w:pPr>
      <w:hyperlink r:id="rId7" w:history="1">
        <w:r w:rsidR="004B5542" w:rsidRPr="00594A72">
          <w:rPr>
            <w:rStyle w:val="Hyperlink"/>
            <w:rFonts w:ascii="Arial" w:hAnsi="Arial" w:cs="Arial"/>
          </w:rPr>
          <w:t>Nancy.M.Dunbar@hitchcock.org</w:t>
        </w:r>
      </w:hyperlink>
      <w:r w:rsidR="002C0E03">
        <w:rPr>
          <w:rFonts w:ascii="Arial" w:hAnsi="Arial" w:cs="Arial"/>
        </w:rPr>
        <w:t xml:space="preserve"> </w:t>
      </w:r>
      <w:r w:rsidR="00601B48">
        <w:rPr>
          <w:rFonts w:ascii="Arial" w:hAnsi="Arial" w:cs="Arial"/>
        </w:rPr>
        <w:t>,</w:t>
      </w:r>
      <w:r w:rsidR="002C0E03">
        <w:rPr>
          <w:rFonts w:ascii="Arial" w:hAnsi="Arial" w:cs="Arial"/>
          <w:b/>
        </w:rPr>
        <w:t xml:space="preserve"> </w:t>
      </w:r>
      <w:hyperlink r:id="rId8" w:history="1">
        <w:r w:rsidR="00601B48" w:rsidRPr="006872A1">
          <w:rPr>
            <w:rStyle w:val="Hyperlink"/>
            <w:rFonts w:ascii="Arial" w:hAnsi="Arial" w:cs="Arial"/>
          </w:rPr>
          <w:t>Brittany.E.Condict@hitchcock.org</w:t>
        </w:r>
      </w:hyperlink>
      <w:r w:rsidR="00601B48">
        <w:rPr>
          <w:rFonts w:ascii="Arial" w:hAnsi="Arial" w:cs="Arial"/>
          <w:b/>
        </w:rPr>
        <w:t xml:space="preserve"> </w:t>
      </w:r>
      <w:r w:rsidR="00601B48" w:rsidRPr="00601B48">
        <w:rPr>
          <w:rFonts w:ascii="Arial" w:hAnsi="Arial" w:cs="Arial"/>
          <w:bCs/>
        </w:rPr>
        <w:t>,</w:t>
      </w:r>
      <w:r w:rsidR="00601B48">
        <w:rPr>
          <w:rFonts w:ascii="Arial" w:hAnsi="Arial" w:cs="Arial"/>
          <w:b/>
        </w:rPr>
        <w:t xml:space="preserve"> </w:t>
      </w:r>
      <w:r w:rsidR="00601B48" w:rsidRPr="00601B48">
        <w:rPr>
          <w:rFonts w:ascii="Arial" w:hAnsi="Arial" w:cs="Arial"/>
          <w:bCs/>
        </w:rPr>
        <w:t>or</w:t>
      </w:r>
      <w:r w:rsidR="00601B48">
        <w:rPr>
          <w:rFonts w:ascii="Arial" w:hAnsi="Arial" w:cs="Arial"/>
          <w:b/>
        </w:rPr>
        <w:t xml:space="preserve"> </w:t>
      </w:r>
      <w:hyperlink r:id="rId9" w:history="1">
        <w:r w:rsidR="00601B48" w:rsidRPr="00594A72">
          <w:rPr>
            <w:rStyle w:val="Hyperlink"/>
            <w:rFonts w:ascii="Arial" w:hAnsi="Arial" w:cs="Arial"/>
            <w:bCs/>
          </w:rPr>
          <w:t>Rachael.M.Chandler@hitchcock.org</w:t>
        </w:r>
      </w:hyperlink>
      <w:r w:rsidR="00601B48">
        <w:rPr>
          <w:rFonts w:ascii="Arial" w:hAnsi="Arial" w:cs="Arial"/>
          <w:bCs/>
        </w:rPr>
        <w:t xml:space="preserve"> </w:t>
      </w:r>
    </w:p>
    <w:p w14:paraId="2369E190" w14:textId="77777777" w:rsidR="00601B48" w:rsidRDefault="00601B48" w:rsidP="00366D3E">
      <w:pPr>
        <w:ind w:right="900"/>
        <w:rPr>
          <w:rFonts w:ascii="Arial" w:hAnsi="Arial" w:cs="Arial"/>
          <w:b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10"/>
      <w:footerReference w:type="even" r:id="rId11"/>
      <w:footerReference w:type="default" r:id="rId12"/>
      <w:headerReference w:type="first" r:id="rId13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5F4CC" w14:textId="77777777" w:rsidR="005F4A8B" w:rsidRDefault="005F4A8B">
      <w:r>
        <w:separator/>
      </w:r>
    </w:p>
  </w:endnote>
  <w:endnote w:type="continuationSeparator" w:id="0">
    <w:p w14:paraId="0A1B3F0C" w14:textId="77777777" w:rsidR="005F4A8B" w:rsidRDefault="005F4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8DACB8D-829D-4BC8-97A1-E9C0EBF2BC70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032E141F-00AC-4B59-A04D-E47DFF468BCB}"/>
    <w:embedBold r:id="rId3" w:fontKey="{3A331E68-5389-4AC4-B745-BEE0AA61A4FF}"/>
    <w:embedBoldItalic r:id="rId4" w:fontKey="{052B1DF5-4310-46FA-976D-4E3540CA6DA6}"/>
  </w:font>
  <w:font w:name="Futura Std Light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BC1B0" w14:textId="77777777" w:rsidR="005F4A8B" w:rsidRDefault="005F4A8B">
      <w:r>
        <w:separator/>
      </w:r>
    </w:p>
  </w:footnote>
  <w:footnote w:type="continuationSeparator" w:id="0">
    <w:p w14:paraId="054B4CF2" w14:textId="77777777" w:rsidR="005F4A8B" w:rsidRDefault="005F4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10D9"/>
    <w:rsid w:val="00063639"/>
    <w:rsid w:val="00064FDE"/>
    <w:rsid w:val="00084704"/>
    <w:rsid w:val="000873D7"/>
    <w:rsid w:val="00094592"/>
    <w:rsid w:val="000B484D"/>
    <w:rsid w:val="000E6B26"/>
    <w:rsid w:val="000F355B"/>
    <w:rsid w:val="00107DBC"/>
    <w:rsid w:val="0013795B"/>
    <w:rsid w:val="00142BD8"/>
    <w:rsid w:val="001434D8"/>
    <w:rsid w:val="001604B6"/>
    <w:rsid w:val="001656A4"/>
    <w:rsid w:val="0019423C"/>
    <w:rsid w:val="001979A1"/>
    <w:rsid w:val="001A7DCC"/>
    <w:rsid w:val="001B562B"/>
    <w:rsid w:val="001B64E6"/>
    <w:rsid w:val="001C1E3A"/>
    <w:rsid w:val="001F2B06"/>
    <w:rsid w:val="00200D26"/>
    <w:rsid w:val="002017EA"/>
    <w:rsid w:val="002307B2"/>
    <w:rsid w:val="00240055"/>
    <w:rsid w:val="00240882"/>
    <w:rsid w:val="00252539"/>
    <w:rsid w:val="002566AD"/>
    <w:rsid w:val="0027588A"/>
    <w:rsid w:val="002A3B3F"/>
    <w:rsid w:val="002C0E03"/>
    <w:rsid w:val="002E4271"/>
    <w:rsid w:val="00307353"/>
    <w:rsid w:val="00316FAE"/>
    <w:rsid w:val="00330888"/>
    <w:rsid w:val="00366D3E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6A7A"/>
    <w:rsid w:val="004B5542"/>
    <w:rsid w:val="004E1A02"/>
    <w:rsid w:val="004E3CEE"/>
    <w:rsid w:val="005061FF"/>
    <w:rsid w:val="00512BE2"/>
    <w:rsid w:val="00531357"/>
    <w:rsid w:val="00531BF8"/>
    <w:rsid w:val="005407F8"/>
    <w:rsid w:val="005526F4"/>
    <w:rsid w:val="00561CF7"/>
    <w:rsid w:val="005654FB"/>
    <w:rsid w:val="005A1FFE"/>
    <w:rsid w:val="005A604E"/>
    <w:rsid w:val="005C5C49"/>
    <w:rsid w:val="005F4A8B"/>
    <w:rsid w:val="00601B48"/>
    <w:rsid w:val="00606DEC"/>
    <w:rsid w:val="00616F93"/>
    <w:rsid w:val="00634B86"/>
    <w:rsid w:val="006468FD"/>
    <w:rsid w:val="0066506C"/>
    <w:rsid w:val="00666DD2"/>
    <w:rsid w:val="00673F32"/>
    <w:rsid w:val="00683A8A"/>
    <w:rsid w:val="00683AF9"/>
    <w:rsid w:val="00686D4F"/>
    <w:rsid w:val="006B1DF1"/>
    <w:rsid w:val="006C0036"/>
    <w:rsid w:val="006C4FB0"/>
    <w:rsid w:val="006C7A12"/>
    <w:rsid w:val="006E1377"/>
    <w:rsid w:val="007065DB"/>
    <w:rsid w:val="00765A72"/>
    <w:rsid w:val="00784879"/>
    <w:rsid w:val="007908A3"/>
    <w:rsid w:val="007A2D15"/>
    <w:rsid w:val="007D769D"/>
    <w:rsid w:val="00815954"/>
    <w:rsid w:val="00865C81"/>
    <w:rsid w:val="0088413E"/>
    <w:rsid w:val="00886141"/>
    <w:rsid w:val="008A45D5"/>
    <w:rsid w:val="008E1882"/>
    <w:rsid w:val="008F546F"/>
    <w:rsid w:val="00903430"/>
    <w:rsid w:val="00921C70"/>
    <w:rsid w:val="00946EF2"/>
    <w:rsid w:val="009514BF"/>
    <w:rsid w:val="00952558"/>
    <w:rsid w:val="00973002"/>
    <w:rsid w:val="00973E8C"/>
    <w:rsid w:val="00991DEB"/>
    <w:rsid w:val="009A1D74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AF7FD8"/>
    <w:rsid w:val="00B04F3C"/>
    <w:rsid w:val="00B2181C"/>
    <w:rsid w:val="00B24ABF"/>
    <w:rsid w:val="00B35983"/>
    <w:rsid w:val="00B56BE5"/>
    <w:rsid w:val="00B622D0"/>
    <w:rsid w:val="00B62C24"/>
    <w:rsid w:val="00B71043"/>
    <w:rsid w:val="00B7412B"/>
    <w:rsid w:val="00B752AC"/>
    <w:rsid w:val="00C14CF3"/>
    <w:rsid w:val="00C44C1D"/>
    <w:rsid w:val="00C80E87"/>
    <w:rsid w:val="00C83214"/>
    <w:rsid w:val="00CA3D80"/>
    <w:rsid w:val="00CA5218"/>
    <w:rsid w:val="00CB2A4B"/>
    <w:rsid w:val="00CC1BAE"/>
    <w:rsid w:val="00CD7CA1"/>
    <w:rsid w:val="00D27125"/>
    <w:rsid w:val="00D272D9"/>
    <w:rsid w:val="00D40CF8"/>
    <w:rsid w:val="00D60396"/>
    <w:rsid w:val="00DA207C"/>
    <w:rsid w:val="00DB3AB4"/>
    <w:rsid w:val="00DD50CF"/>
    <w:rsid w:val="00DD5E9D"/>
    <w:rsid w:val="00DE26CE"/>
    <w:rsid w:val="00DF0982"/>
    <w:rsid w:val="00E4275F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96CAE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  <w:style w:type="paragraph" w:styleId="Revision">
    <w:name w:val="Revision"/>
    <w:hidden/>
    <w:uiPriority w:val="71"/>
    <w:semiHidden/>
    <w:rsid w:val="00601B4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ttany.E.Condict@hitchcock.org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mailto:Nancy.M.Dunbar@hitchcock.org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Rachael.M.Chandler@hitchcock.org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207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5</cp:revision>
  <cp:lastPrinted>2021-05-27T16:36:00Z</cp:lastPrinted>
  <dcterms:created xsi:type="dcterms:W3CDTF">2025-07-22T19:51:00Z</dcterms:created>
  <dcterms:modified xsi:type="dcterms:W3CDTF">2025-07-24T00:02:00Z</dcterms:modified>
</cp:coreProperties>
</file>