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24DB0962" w14:textId="0D261893" w:rsidR="0018083E" w:rsidRDefault="0018083E" w:rsidP="0018083E">
      <w:pPr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To: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Dartmouth Health Providers </w:t>
      </w:r>
    </w:p>
    <w:p w14:paraId="0203CB86" w14:textId="77777777" w:rsidR="0018083E" w:rsidRDefault="0018083E" w:rsidP="0018083E">
      <w:pPr>
        <w:tabs>
          <w:tab w:val="left" w:pos="99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      </w:t>
      </w:r>
    </w:p>
    <w:p w14:paraId="66A37BC4" w14:textId="5B75949C" w:rsidR="0018083E" w:rsidRDefault="0018083E" w:rsidP="0018083E">
      <w:pPr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From: </w:t>
      </w:r>
      <w:r w:rsidRPr="0018083E">
        <w:rPr>
          <w:rFonts w:ascii="Arial" w:hAnsi="Arial" w:cs="Arial"/>
        </w:rPr>
        <w:t>Lynn A. Brunelle</w:t>
      </w:r>
      <w:r>
        <w:rPr>
          <w:rFonts w:ascii="Arial" w:hAnsi="Arial" w:cs="Arial"/>
        </w:rPr>
        <w:t>, PhD, DABCC</w:t>
      </w:r>
    </w:p>
    <w:p w14:paraId="28CFEEDD" w14:textId="77777777" w:rsidR="0018083E" w:rsidRDefault="0018083E" w:rsidP="0018083E">
      <w:pPr>
        <w:rPr>
          <w:rFonts w:ascii="Arial" w:eastAsia="Calibri" w:hAnsi="Arial" w:cs="Arial"/>
          <w:bCs/>
        </w:rPr>
      </w:pPr>
      <w:r>
        <w:rPr>
          <w:rFonts w:ascii="Arial" w:hAnsi="Arial" w:cs="Arial"/>
        </w:rPr>
        <w:tab/>
        <w:t>Sarah E. Labore, MLS (ASCP)</w:t>
      </w:r>
      <w:r>
        <w:rPr>
          <w:rFonts w:ascii="Arial" w:hAnsi="Arial" w:cs="Arial"/>
          <w:vertAlign w:val="superscript"/>
        </w:rPr>
        <w:t>CM</w:t>
      </w:r>
      <w:r>
        <w:rPr>
          <w:rFonts w:ascii="Arial" w:hAnsi="Arial" w:cs="Arial"/>
        </w:rPr>
        <w:t>, Chemistry and Night Shift Supervisor</w:t>
      </w:r>
    </w:p>
    <w:p w14:paraId="4C0B6AE7" w14:textId="77777777" w:rsidR="0018083E" w:rsidRDefault="0018083E" w:rsidP="0018083E">
      <w:pPr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               </w:t>
      </w:r>
    </w:p>
    <w:p w14:paraId="6D10F8DB" w14:textId="38180DBF" w:rsidR="0018083E" w:rsidRDefault="0018083E" w:rsidP="0018083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August 25, 2025</w:t>
      </w:r>
    </w:p>
    <w:p w14:paraId="68ADED17" w14:textId="539B8B0F" w:rsidR="00F70B31" w:rsidRPr="0018083E" w:rsidRDefault="00F70B31" w:rsidP="0018083E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     </w:t>
      </w:r>
    </w:p>
    <w:p w14:paraId="736D69EA" w14:textId="2B2B453F" w:rsidR="00F70B31" w:rsidRPr="0018083E" w:rsidRDefault="00F70B31" w:rsidP="007E06C4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Re:</w:t>
      </w:r>
      <w:r>
        <w:rPr>
          <w:b/>
          <w:bCs/>
        </w:rPr>
        <w:t xml:space="preserve">    </w:t>
      </w:r>
      <w:r w:rsidRPr="0018083E">
        <w:rPr>
          <w:rFonts w:ascii="Arial" w:hAnsi="Arial" w:cs="Arial"/>
          <w:b/>
          <w:bCs/>
        </w:rPr>
        <w:t> </w:t>
      </w:r>
      <w:r w:rsidR="0018083E">
        <w:rPr>
          <w:rFonts w:ascii="Arial" w:eastAsia="Calibri" w:hAnsi="Arial" w:cs="Arial"/>
        </w:rPr>
        <w:t>Total Bile Acids</w:t>
      </w:r>
      <w:r w:rsidR="00C759BA">
        <w:rPr>
          <w:rFonts w:ascii="Arial" w:eastAsia="Calibri" w:hAnsi="Arial" w:cs="Arial"/>
        </w:rPr>
        <w:t xml:space="preserve"> in Serum Now Performed In-House </w:t>
      </w:r>
    </w:p>
    <w:p w14:paraId="478518B0" w14:textId="77777777" w:rsidR="00F70B31" w:rsidRDefault="00F70B31" w:rsidP="00F70B31">
      <w:pPr>
        <w:rPr>
          <w:b/>
          <w:bCs/>
        </w:rPr>
      </w:pPr>
    </w:p>
    <w:p w14:paraId="016779B2" w14:textId="77777777" w:rsidR="0018083E" w:rsidRDefault="0018083E" w:rsidP="0018083E">
      <w:pPr>
        <w:rPr>
          <w:rFonts w:ascii="Arial" w:hAnsi="Arial" w:cs="Arial"/>
        </w:rPr>
      </w:pPr>
    </w:p>
    <w:p w14:paraId="79B45570" w14:textId="77777777" w:rsidR="0018083E" w:rsidRDefault="0018083E" w:rsidP="0018083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is changing?</w:t>
      </w:r>
    </w:p>
    <w:p w14:paraId="163E973D" w14:textId="130821AB" w:rsidR="0018083E" w:rsidRDefault="0018083E" w:rsidP="001808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Effective August 27, 2025, DHMC Chemistry will </w:t>
      </w:r>
      <w:r w:rsidR="00D62126">
        <w:rPr>
          <w:rFonts w:ascii="Arial" w:hAnsi="Arial" w:cs="Arial"/>
        </w:rPr>
        <w:t xml:space="preserve">perform </w:t>
      </w:r>
      <w:r>
        <w:rPr>
          <w:rFonts w:ascii="Arial" w:hAnsi="Arial" w:cs="Arial"/>
        </w:rPr>
        <w:t>Total Bile Acids</w:t>
      </w:r>
      <w:r w:rsidR="002B452E">
        <w:rPr>
          <w:rFonts w:ascii="Arial" w:hAnsi="Arial" w:cs="Arial"/>
        </w:rPr>
        <w:t xml:space="preserve"> [LAB3946] </w:t>
      </w:r>
      <w:r>
        <w:rPr>
          <w:rFonts w:ascii="Arial" w:hAnsi="Arial" w:cs="Arial"/>
        </w:rPr>
        <w:t>testing in-house</w:t>
      </w:r>
      <w:r w:rsidR="00C759BA">
        <w:rPr>
          <w:rFonts w:ascii="Arial" w:hAnsi="Arial" w:cs="Arial"/>
        </w:rPr>
        <w:t xml:space="preserve">. </w:t>
      </w:r>
      <w:r w:rsidR="008E5738">
        <w:rPr>
          <w:rFonts w:ascii="Arial" w:hAnsi="Arial" w:cs="Arial"/>
        </w:rPr>
        <w:t xml:space="preserve">The new in-house test </w:t>
      </w:r>
      <w:r>
        <w:rPr>
          <w:rFonts w:ascii="Arial" w:hAnsi="Arial" w:cs="Arial"/>
        </w:rPr>
        <w:t xml:space="preserve">is equivalent to the current </w:t>
      </w:r>
      <w:r w:rsidR="00E25742">
        <w:rPr>
          <w:rFonts w:ascii="Arial" w:hAnsi="Arial" w:cs="Arial"/>
        </w:rPr>
        <w:t xml:space="preserve">Mayo Clinic Laboratories </w:t>
      </w:r>
      <w:r w:rsidR="002B452E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endout </w:t>
      </w:r>
      <w:r w:rsidR="002B452E">
        <w:rPr>
          <w:rFonts w:ascii="Arial" w:hAnsi="Arial" w:cs="Arial"/>
        </w:rPr>
        <w:t>t</w:t>
      </w:r>
      <w:r>
        <w:rPr>
          <w:rFonts w:ascii="Arial" w:hAnsi="Arial" w:cs="Arial"/>
        </w:rPr>
        <w:t>est, Bile Acids</w:t>
      </w:r>
      <w:r w:rsidR="00E25742">
        <w:rPr>
          <w:rFonts w:ascii="Arial" w:hAnsi="Arial" w:cs="Arial"/>
        </w:rPr>
        <w:t>, Total, Serum</w:t>
      </w:r>
      <w:r>
        <w:rPr>
          <w:rFonts w:ascii="Arial" w:hAnsi="Arial" w:cs="Arial"/>
        </w:rPr>
        <w:t>.</w:t>
      </w:r>
    </w:p>
    <w:p w14:paraId="7A3CAD3D" w14:textId="77777777" w:rsidR="0018083E" w:rsidRDefault="0018083E" w:rsidP="0018083E">
      <w:pPr>
        <w:rPr>
          <w:rFonts w:ascii="Arial" w:hAnsi="Arial" w:cs="Arial"/>
        </w:rPr>
      </w:pPr>
    </w:p>
    <w:p w14:paraId="04CEF234" w14:textId="77777777" w:rsidR="0018083E" w:rsidRDefault="0018083E" w:rsidP="0018083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Why are we making this change? </w:t>
      </w:r>
    </w:p>
    <w:p w14:paraId="122E5DE1" w14:textId="34A9C67E" w:rsidR="0018083E" w:rsidRDefault="00E25742" w:rsidP="0018083E">
      <w:pPr>
        <w:rPr>
          <w:rFonts w:ascii="Arial" w:hAnsi="Arial" w:cs="Arial"/>
        </w:rPr>
      </w:pPr>
      <w:r>
        <w:rPr>
          <w:rFonts w:ascii="Arial" w:hAnsi="Arial" w:cs="Arial"/>
        </w:rPr>
        <w:t>The assessment of circulating total bile acid concentration</w:t>
      </w:r>
      <w:r w:rsidR="002B452E">
        <w:rPr>
          <w:rFonts w:ascii="Arial" w:hAnsi="Arial" w:cs="Arial"/>
        </w:rPr>
        <w:t xml:space="preserve"> is essential as an indicator of intrahepatic cholestasis of pregnancy </w:t>
      </w:r>
      <w:r w:rsidR="008630C7">
        <w:rPr>
          <w:rFonts w:ascii="Arial" w:hAnsi="Arial" w:cs="Arial"/>
        </w:rPr>
        <w:t>as well as</w:t>
      </w:r>
      <w:r w:rsidR="002B452E">
        <w:rPr>
          <w:rFonts w:ascii="Arial" w:hAnsi="Arial" w:cs="Arial"/>
        </w:rPr>
        <w:t xml:space="preserve"> hepatic dysfunction in the setting of liver disease</w:t>
      </w:r>
      <w:r w:rsidR="0018083E">
        <w:rPr>
          <w:rFonts w:ascii="Arial" w:hAnsi="Arial" w:cs="Arial"/>
        </w:rPr>
        <w:t xml:space="preserve">. </w:t>
      </w:r>
      <w:r w:rsidR="002B452E">
        <w:rPr>
          <w:rFonts w:ascii="Arial" w:hAnsi="Arial" w:cs="Arial"/>
        </w:rPr>
        <w:t>In order t</w:t>
      </w:r>
      <w:r w:rsidR="0018083E">
        <w:rPr>
          <w:rFonts w:ascii="Arial" w:hAnsi="Arial" w:cs="Arial"/>
        </w:rPr>
        <w:t xml:space="preserve">o provide </w:t>
      </w:r>
      <w:r w:rsidR="008630C7">
        <w:rPr>
          <w:rFonts w:ascii="Arial" w:hAnsi="Arial" w:cs="Arial"/>
        </w:rPr>
        <w:t>a more</w:t>
      </w:r>
      <w:r w:rsidR="0018083E">
        <w:rPr>
          <w:rFonts w:ascii="Arial" w:hAnsi="Arial" w:cs="Arial"/>
        </w:rPr>
        <w:t xml:space="preserve"> </w:t>
      </w:r>
      <w:r w:rsidR="002B452E">
        <w:rPr>
          <w:rFonts w:ascii="Arial" w:hAnsi="Arial" w:cs="Arial"/>
        </w:rPr>
        <w:t>rapid turn-around-time</w:t>
      </w:r>
      <w:r w:rsidR="008630C7">
        <w:rPr>
          <w:rFonts w:ascii="Arial" w:hAnsi="Arial" w:cs="Arial"/>
        </w:rPr>
        <w:t xml:space="preserve"> to </w:t>
      </w:r>
      <w:r w:rsidR="00C759BA">
        <w:rPr>
          <w:rFonts w:ascii="Arial" w:hAnsi="Arial" w:cs="Arial"/>
        </w:rPr>
        <w:t>our p</w:t>
      </w:r>
      <w:r w:rsidR="008630C7">
        <w:rPr>
          <w:rFonts w:ascii="Arial" w:hAnsi="Arial" w:cs="Arial"/>
        </w:rPr>
        <w:t>roviders</w:t>
      </w:r>
      <w:r w:rsidR="0018083E">
        <w:rPr>
          <w:rFonts w:ascii="Arial" w:hAnsi="Arial" w:cs="Arial"/>
        </w:rPr>
        <w:t xml:space="preserve">, we are </w:t>
      </w:r>
      <w:r w:rsidR="002B452E">
        <w:rPr>
          <w:rFonts w:ascii="Arial" w:hAnsi="Arial" w:cs="Arial"/>
        </w:rPr>
        <w:t xml:space="preserve">now </w:t>
      </w:r>
      <w:r w:rsidR="00D62126">
        <w:rPr>
          <w:rFonts w:ascii="Arial" w:hAnsi="Arial" w:cs="Arial"/>
        </w:rPr>
        <w:t xml:space="preserve">performing </w:t>
      </w:r>
      <w:r w:rsidR="002B452E">
        <w:rPr>
          <w:rFonts w:ascii="Arial" w:hAnsi="Arial" w:cs="Arial"/>
        </w:rPr>
        <w:t>this testing in-house</w:t>
      </w:r>
      <w:r w:rsidR="0018083E">
        <w:rPr>
          <w:rFonts w:ascii="Arial" w:hAnsi="Arial" w:cs="Arial"/>
        </w:rPr>
        <w:t xml:space="preserve">. </w:t>
      </w:r>
    </w:p>
    <w:p w14:paraId="17D441EE" w14:textId="77777777" w:rsidR="0018083E" w:rsidRDefault="0018083E" w:rsidP="0018083E">
      <w:pPr>
        <w:rPr>
          <w:rFonts w:ascii="Arial" w:hAnsi="Arial" w:cs="Arial"/>
        </w:rPr>
      </w:pPr>
    </w:p>
    <w:p w14:paraId="44F1FBFC" w14:textId="7030983A" w:rsidR="0018083E" w:rsidRDefault="002B452E" w:rsidP="0018083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What do </w:t>
      </w:r>
      <w:r w:rsidR="00C759BA">
        <w:rPr>
          <w:rFonts w:ascii="Arial" w:hAnsi="Arial" w:cs="Arial"/>
          <w:b/>
          <w:bCs/>
        </w:rPr>
        <w:t xml:space="preserve">providers </w:t>
      </w:r>
      <w:r>
        <w:rPr>
          <w:rFonts w:ascii="Arial" w:hAnsi="Arial" w:cs="Arial"/>
          <w:b/>
          <w:bCs/>
        </w:rPr>
        <w:t>need to do</w:t>
      </w:r>
      <w:r w:rsidR="0018083E">
        <w:rPr>
          <w:rFonts w:ascii="Arial" w:hAnsi="Arial" w:cs="Arial"/>
          <w:b/>
          <w:bCs/>
        </w:rPr>
        <w:t>?</w:t>
      </w:r>
    </w:p>
    <w:p w14:paraId="125CD90D" w14:textId="6136990C" w:rsidR="0018083E" w:rsidRDefault="0018083E" w:rsidP="001808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2B452E">
        <w:rPr>
          <w:rFonts w:ascii="Arial" w:hAnsi="Arial" w:cs="Arial"/>
        </w:rPr>
        <w:t xml:space="preserve">orderable test code will remain the same for the </w:t>
      </w:r>
      <w:r w:rsidR="008630C7">
        <w:rPr>
          <w:rFonts w:ascii="Arial" w:hAnsi="Arial" w:cs="Arial"/>
        </w:rPr>
        <w:t xml:space="preserve">new </w:t>
      </w:r>
      <w:r w:rsidR="002B452E">
        <w:rPr>
          <w:rFonts w:ascii="Arial" w:hAnsi="Arial" w:cs="Arial"/>
        </w:rPr>
        <w:t xml:space="preserve">in-house test </w:t>
      </w:r>
      <w:r w:rsidR="00033938">
        <w:rPr>
          <w:rFonts w:ascii="Arial" w:hAnsi="Arial" w:cs="Arial"/>
        </w:rPr>
        <w:t xml:space="preserve">[LAB3946], </w:t>
      </w:r>
      <w:r w:rsidR="002B452E">
        <w:rPr>
          <w:rFonts w:ascii="Arial" w:hAnsi="Arial" w:cs="Arial"/>
        </w:rPr>
        <w:t>as will the required sample type and reference interval</w:t>
      </w:r>
      <w:r w:rsidR="00C759BA">
        <w:rPr>
          <w:rFonts w:ascii="Arial" w:hAnsi="Arial" w:cs="Arial"/>
        </w:rPr>
        <w:t xml:space="preserve">. </w:t>
      </w:r>
      <w:r w:rsidR="002B452E">
        <w:rPr>
          <w:rFonts w:ascii="Arial" w:hAnsi="Arial" w:cs="Arial"/>
        </w:rPr>
        <w:t xml:space="preserve">Any order sets containing the previous sendout test code will automatically </w:t>
      </w:r>
      <w:r w:rsidR="00C759BA">
        <w:rPr>
          <w:rFonts w:ascii="Arial" w:hAnsi="Arial" w:cs="Arial"/>
        </w:rPr>
        <w:t xml:space="preserve">order </w:t>
      </w:r>
      <w:r w:rsidR="002B452E">
        <w:rPr>
          <w:rFonts w:ascii="Arial" w:hAnsi="Arial" w:cs="Arial"/>
        </w:rPr>
        <w:t>the in-house test</w:t>
      </w:r>
      <w:r w:rsidR="00C759BA">
        <w:rPr>
          <w:rFonts w:ascii="Arial" w:hAnsi="Arial" w:cs="Arial"/>
        </w:rPr>
        <w:t xml:space="preserve">. </w:t>
      </w:r>
      <w:r w:rsidR="002B452E">
        <w:rPr>
          <w:rFonts w:ascii="Arial" w:hAnsi="Arial" w:cs="Arial"/>
        </w:rPr>
        <w:t xml:space="preserve">No further action from </w:t>
      </w:r>
      <w:r w:rsidR="00C759BA">
        <w:rPr>
          <w:rFonts w:ascii="Arial" w:hAnsi="Arial" w:cs="Arial"/>
        </w:rPr>
        <w:t xml:space="preserve">providers </w:t>
      </w:r>
      <w:r w:rsidR="002B452E">
        <w:rPr>
          <w:rFonts w:ascii="Arial" w:hAnsi="Arial" w:cs="Arial"/>
        </w:rPr>
        <w:t>is required.</w:t>
      </w:r>
    </w:p>
    <w:p w14:paraId="0EFF8DC9" w14:textId="77777777" w:rsidR="0018083E" w:rsidRDefault="0018083E" w:rsidP="0018083E">
      <w:pPr>
        <w:rPr>
          <w:rFonts w:ascii="Arial" w:hAnsi="Arial" w:cs="Arial"/>
          <w:b/>
          <w:bCs/>
        </w:rPr>
      </w:pPr>
    </w:p>
    <w:p w14:paraId="7CEF051F" w14:textId="77777777" w:rsidR="0018083E" w:rsidRDefault="0018083E" w:rsidP="0018083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For questions or additional information, please contact:</w:t>
      </w:r>
    </w:p>
    <w:p w14:paraId="78A483CC" w14:textId="1E87BB67" w:rsidR="0018083E" w:rsidRDefault="00000000" w:rsidP="0018083E">
      <w:pPr>
        <w:rPr>
          <w:rFonts w:ascii="Arial" w:hAnsi="Arial" w:cs="Arial"/>
          <w:bCs/>
        </w:rPr>
      </w:pPr>
      <w:hyperlink r:id="rId7" w:history="1">
        <w:r w:rsidR="002B452E" w:rsidRPr="00B8054A">
          <w:rPr>
            <w:rStyle w:val="Hyperlink"/>
            <w:rFonts w:ascii="Arial" w:hAnsi="Arial" w:cs="Arial"/>
            <w:bCs/>
          </w:rPr>
          <w:t>lynn.a.brunelle@hitchcock.org</w:t>
        </w:r>
      </w:hyperlink>
      <w:r w:rsidR="0018083E">
        <w:rPr>
          <w:rFonts w:ascii="Arial" w:hAnsi="Arial" w:cs="Arial"/>
          <w:bCs/>
        </w:rPr>
        <w:t xml:space="preserve"> or the chemistry director on</w:t>
      </w:r>
      <w:r w:rsidR="002B452E">
        <w:rPr>
          <w:rFonts w:ascii="Arial" w:hAnsi="Arial" w:cs="Arial"/>
          <w:bCs/>
        </w:rPr>
        <w:t>-</w:t>
      </w:r>
      <w:r w:rsidR="0018083E">
        <w:rPr>
          <w:rFonts w:ascii="Arial" w:hAnsi="Arial" w:cs="Arial"/>
          <w:bCs/>
        </w:rPr>
        <w:t>call at pager 8139.</w:t>
      </w:r>
    </w:p>
    <w:p w14:paraId="14C12701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00D4F2D3" w14:textId="77777777" w:rsidR="006C0036" w:rsidRDefault="006C0036" w:rsidP="00CD7CA1">
      <w:pPr>
        <w:ind w:right="900"/>
        <w:rPr>
          <w:sz w:val="22"/>
        </w:rPr>
      </w:pPr>
    </w:p>
    <w:p w14:paraId="4C48E39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61B92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F8D514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69A7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BFF3A8B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81AF5A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09C227D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BF23168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1CF8F70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47D01BC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BD530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A3F5109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3B9AA91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13DF1AD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09191AF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75D56" w14:textId="77777777" w:rsidR="00DD6945" w:rsidRDefault="00DD6945">
      <w:r>
        <w:separator/>
      </w:r>
    </w:p>
  </w:endnote>
  <w:endnote w:type="continuationSeparator" w:id="0">
    <w:p w14:paraId="7359BF2A" w14:textId="77777777" w:rsidR="00DD6945" w:rsidRDefault="00DD6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8322D204-EA13-4CFF-9EB0-0DC53166CAA9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2E6C166C-A627-4A68-8949-BCAF52D0A4A9}"/>
    <w:embedBold r:id="rId3" w:fontKey="{A6F281C5-E5FF-4631-9178-D28FF393A57F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845A9" w14:textId="77777777" w:rsidR="00DD6945" w:rsidRDefault="00DD6945">
      <w:r>
        <w:separator/>
      </w:r>
    </w:p>
  </w:footnote>
  <w:footnote w:type="continuationSeparator" w:id="0">
    <w:p w14:paraId="46F9E487" w14:textId="77777777" w:rsidR="00DD6945" w:rsidRDefault="00DD6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3938"/>
    <w:rsid w:val="00036876"/>
    <w:rsid w:val="00063639"/>
    <w:rsid w:val="00064FDE"/>
    <w:rsid w:val="00084704"/>
    <w:rsid w:val="000873D7"/>
    <w:rsid w:val="00094592"/>
    <w:rsid w:val="000E0CD9"/>
    <w:rsid w:val="000E6B26"/>
    <w:rsid w:val="000F355B"/>
    <w:rsid w:val="00107DBC"/>
    <w:rsid w:val="0013795B"/>
    <w:rsid w:val="00142BD8"/>
    <w:rsid w:val="001604B6"/>
    <w:rsid w:val="001656A4"/>
    <w:rsid w:val="0018083E"/>
    <w:rsid w:val="0019423C"/>
    <w:rsid w:val="001979A1"/>
    <w:rsid w:val="001A7DCC"/>
    <w:rsid w:val="001B562B"/>
    <w:rsid w:val="001B64E6"/>
    <w:rsid w:val="001E72B7"/>
    <w:rsid w:val="001F2B06"/>
    <w:rsid w:val="00200D26"/>
    <w:rsid w:val="002017EA"/>
    <w:rsid w:val="00240055"/>
    <w:rsid w:val="00240882"/>
    <w:rsid w:val="00252539"/>
    <w:rsid w:val="002566AD"/>
    <w:rsid w:val="002A3B3F"/>
    <w:rsid w:val="002B452E"/>
    <w:rsid w:val="002E4271"/>
    <w:rsid w:val="00316FAE"/>
    <w:rsid w:val="00330888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76A7A"/>
    <w:rsid w:val="004C3C46"/>
    <w:rsid w:val="004E1A02"/>
    <w:rsid w:val="005061FF"/>
    <w:rsid w:val="00531357"/>
    <w:rsid w:val="00531BF8"/>
    <w:rsid w:val="005526F4"/>
    <w:rsid w:val="00561CF7"/>
    <w:rsid w:val="005A1FFE"/>
    <w:rsid w:val="005A604E"/>
    <w:rsid w:val="005C5C49"/>
    <w:rsid w:val="00616F93"/>
    <w:rsid w:val="006468FD"/>
    <w:rsid w:val="0066506C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91A30"/>
    <w:rsid w:val="007A2D15"/>
    <w:rsid w:val="007E06C4"/>
    <w:rsid w:val="00815954"/>
    <w:rsid w:val="008630C7"/>
    <w:rsid w:val="00865C81"/>
    <w:rsid w:val="0088413E"/>
    <w:rsid w:val="008A45D5"/>
    <w:rsid w:val="008E1882"/>
    <w:rsid w:val="008E5738"/>
    <w:rsid w:val="008F546F"/>
    <w:rsid w:val="00903430"/>
    <w:rsid w:val="00917065"/>
    <w:rsid w:val="00921C70"/>
    <w:rsid w:val="00946EF2"/>
    <w:rsid w:val="009514BF"/>
    <w:rsid w:val="0095395C"/>
    <w:rsid w:val="00973002"/>
    <w:rsid w:val="00973E8C"/>
    <w:rsid w:val="00991DEB"/>
    <w:rsid w:val="009A2EF4"/>
    <w:rsid w:val="009D2F30"/>
    <w:rsid w:val="009E4EB2"/>
    <w:rsid w:val="00A00588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E34D1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C14CF3"/>
    <w:rsid w:val="00C759BA"/>
    <w:rsid w:val="00C80E87"/>
    <w:rsid w:val="00C83214"/>
    <w:rsid w:val="00CA3D80"/>
    <w:rsid w:val="00CA5218"/>
    <w:rsid w:val="00CB2A4B"/>
    <w:rsid w:val="00CD7CA1"/>
    <w:rsid w:val="00D04AB5"/>
    <w:rsid w:val="00D27125"/>
    <w:rsid w:val="00D272D9"/>
    <w:rsid w:val="00D40CF8"/>
    <w:rsid w:val="00D60396"/>
    <w:rsid w:val="00D62126"/>
    <w:rsid w:val="00DA207C"/>
    <w:rsid w:val="00DB3AB4"/>
    <w:rsid w:val="00DD50CF"/>
    <w:rsid w:val="00DD5E9D"/>
    <w:rsid w:val="00DD6945"/>
    <w:rsid w:val="00DE26CE"/>
    <w:rsid w:val="00DF0982"/>
    <w:rsid w:val="00E25742"/>
    <w:rsid w:val="00E4275F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  <w:style w:type="paragraph" w:styleId="Revision">
    <w:name w:val="Revision"/>
    <w:hidden/>
    <w:uiPriority w:val="71"/>
    <w:semiHidden/>
    <w:rsid w:val="00C759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ynn.a.brunelle@hitchcock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3FFE9-C8D6-4102-9ADE-5B633F0CA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2</cp:revision>
  <cp:lastPrinted>2021-05-27T16:36:00Z</cp:lastPrinted>
  <dcterms:created xsi:type="dcterms:W3CDTF">2025-08-25T15:34:00Z</dcterms:created>
  <dcterms:modified xsi:type="dcterms:W3CDTF">2025-08-25T15:34:00Z</dcterms:modified>
</cp:coreProperties>
</file>