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D513CB">
      <w:pPr>
        <w:tabs>
          <w:tab w:val="left" w:pos="900"/>
        </w:tabs>
        <w:rPr>
          <w:rFonts w:eastAsia="Calibri"/>
          <w:b/>
        </w:rPr>
      </w:pPr>
    </w:p>
    <w:p w14:paraId="178BA800" w14:textId="63B8B541" w:rsidR="00D513CB" w:rsidRPr="00D513CB" w:rsidRDefault="00F70B31" w:rsidP="00D513CB">
      <w:pPr>
        <w:tabs>
          <w:tab w:val="left" w:pos="900"/>
        </w:tabs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 xml:space="preserve">: </w:t>
      </w:r>
      <w:r w:rsidR="00D513CB">
        <w:rPr>
          <w:rFonts w:ascii="Arial" w:hAnsi="Arial" w:cs="Arial"/>
          <w:b/>
          <w:bCs/>
        </w:rPr>
        <w:tab/>
      </w:r>
      <w:r w:rsidR="00D513CB">
        <w:rPr>
          <w:rFonts w:ascii="Arial" w:hAnsi="Arial" w:cs="Arial"/>
        </w:rPr>
        <w:t>All DHH Providers</w:t>
      </w:r>
    </w:p>
    <w:p w14:paraId="4E291313" w14:textId="03BCD6FF" w:rsidR="00F70B31" w:rsidRPr="00200D26" w:rsidRDefault="00F70B31" w:rsidP="00D513CB">
      <w:pPr>
        <w:tabs>
          <w:tab w:val="left" w:pos="90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1D8918F7" w14:textId="7C38B490" w:rsidR="00D513CB" w:rsidRDefault="00F70B31" w:rsidP="00D513CB">
      <w:pPr>
        <w:tabs>
          <w:tab w:val="left" w:pos="900"/>
        </w:tabs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>:</w:t>
      </w:r>
      <w:r w:rsidR="00D513CB">
        <w:rPr>
          <w:rFonts w:ascii="Arial" w:hAnsi="Arial" w:cs="Arial"/>
          <w:b/>
          <w:bCs/>
        </w:rPr>
        <w:tab/>
      </w:r>
      <w:r w:rsidR="00D513CB">
        <w:rPr>
          <w:rFonts w:ascii="Arial" w:hAnsi="Arial" w:cs="Arial"/>
        </w:rPr>
        <w:t>Mark A. Cervinski, PhD, DABCC, Medical Director of Chemistry</w:t>
      </w:r>
      <w:r w:rsidR="0024090C">
        <w:rPr>
          <w:rFonts w:ascii="Arial" w:hAnsi="Arial" w:cs="Arial"/>
        </w:rPr>
        <w:t>, DHMC</w:t>
      </w:r>
    </w:p>
    <w:p w14:paraId="18CDA4AF" w14:textId="6343D65D" w:rsidR="00F70B31" w:rsidRDefault="0024090C" w:rsidP="00D513CB">
      <w:pPr>
        <w:tabs>
          <w:tab w:val="left" w:pos="900"/>
        </w:tabs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513CB">
        <w:rPr>
          <w:rFonts w:ascii="Arial" w:hAnsi="Arial" w:cs="Arial"/>
        </w:rPr>
        <w:t>Sarah E. Labore, MLS(ASCP)</w:t>
      </w:r>
      <w:r w:rsidR="00D513CB">
        <w:rPr>
          <w:rFonts w:ascii="Arial" w:hAnsi="Arial" w:cs="Arial"/>
          <w:vertAlign w:val="superscript"/>
        </w:rPr>
        <w:t>CM</w:t>
      </w:r>
      <w:r w:rsidR="00D513CB">
        <w:rPr>
          <w:rFonts w:ascii="Arial" w:hAnsi="Arial" w:cs="Arial"/>
          <w:vertAlign w:val="subscript"/>
        </w:rPr>
        <w:t xml:space="preserve">, </w:t>
      </w:r>
      <w:r w:rsidRPr="0024090C">
        <w:rPr>
          <w:rFonts w:ascii="Arial" w:hAnsi="Arial" w:cs="Arial"/>
        </w:rPr>
        <w:t>DHMC</w:t>
      </w:r>
      <w:r>
        <w:rPr>
          <w:rFonts w:ascii="Arial" w:hAnsi="Arial" w:cs="Arial"/>
        </w:rPr>
        <w:t xml:space="preserve"> </w:t>
      </w:r>
      <w:r w:rsidR="00D513CB">
        <w:rPr>
          <w:rFonts w:ascii="Arial" w:hAnsi="Arial" w:cs="Arial"/>
        </w:rPr>
        <w:t>Chemistry and Night Shift Supervisor</w:t>
      </w:r>
    </w:p>
    <w:p w14:paraId="385096F8" w14:textId="522BB959" w:rsidR="0024090C" w:rsidRDefault="0024090C" w:rsidP="00D513CB">
      <w:pPr>
        <w:tabs>
          <w:tab w:val="left" w:pos="900"/>
        </w:tabs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  <w:t>Ryland Richards, MD, Medical Director, Cheshire Medical Center Laboratory</w:t>
      </w:r>
    </w:p>
    <w:p w14:paraId="72725E20" w14:textId="7A117475" w:rsidR="0024090C" w:rsidRPr="00D513CB" w:rsidRDefault="0024090C" w:rsidP="00D513CB">
      <w:pPr>
        <w:tabs>
          <w:tab w:val="left" w:pos="900"/>
        </w:tabs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  <w:t>Jeffrey Bissell, MT(AMT), Cheshire Medical Center, Chemistry Supervisor</w:t>
      </w:r>
    </w:p>
    <w:p w14:paraId="24338CD1" w14:textId="5B4EBF2D" w:rsidR="00F70B31" w:rsidRPr="00200D26" w:rsidRDefault="00F70B31" w:rsidP="00D513CB">
      <w:pPr>
        <w:tabs>
          <w:tab w:val="left" w:pos="900"/>
        </w:tabs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                </w:t>
      </w:r>
    </w:p>
    <w:p w14:paraId="0E33DFBC" w14:textId="48BCD47E" w:rsidR="00B71043" w:rsidRPr="00D513CB" w:rsidRDefault="00F70B31" w:rsidP="00D513CB">
      <w:pPr>
        <w:tabs>
          <w:tab w:val="left" w:pos="900"/>
        </w:tabs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Date:</w:t>
      </w:r>
      <w:r w:rsidR="00D513CB">
        <w:rPr>
          <w:rFonts w:ascii="Arial" w:hAnsi="Arial" w:cs="Arial"/>
        </w:rPr>
        <w:tab/>
        <w:t>October 2</w:t>
      </w:r>
      <w:r w:rsidR="00165416">
        <w:rPr>
          <w:rFonts w:ascii="Arial" w:hAnsi="Arial" w:cs="Arial"/>
        </w:rPr>
        <w:t>8</w:t>
      </w:r>
      <w:r w:rsidR="00D513CB">
        <w:rPr>
          <w:rFonts w:ascii="Arial" w:hAnsi="Arial" w:cs="Arial"/>
        </w:rPr>
        <w:t>, 2025</w:t>
      </w:r>
    </w:p>
    <w:p w14:paraId="68ADED17" w14:textId="0D01840F" w:rsidR="00F70B31" w:rsidRPr="00200D26" w:rsidRDefault="00F70B31" w:rsidP="00D513CB">
      <w:pPr>
        <w:tabs>
          <w:tab w:val="left" w:pos="900"/>
        </w:tabs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736D69EA" w14:textId="0BC9D35D" w:rsidR="00F70B31" w:rsidRDefault="00F70B31" w:rsidP="00D513CB">
      <w:pPr>
        <w:tabs>
          <w:tab w:val="left" w:pos="900"/>
        </w:tabs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Re:</w:t>
      </w:r>
      <w:r w:rsidR="00D513CB">
        <w:rPr>
          <w:b/>
          <w:bCs/>
        </w:rPr>
        <w:tab/>
      </w:r>
      <w:r w:rsidR="004429A3">
        <w:rPr>
          <w:rFonts w:ascii="Arial" w:hAnsi="Arial" w:cs="Arial"/>
        </w:rPr>
        <w:t>Update to Hepatitis B Surface Antibody Testing</w:t>
      </w:r>
    </w:p>
    <w:p w14:paraId="2B979B03" w14:textId="72228958" w:rsidR="00D513CB" w:rsidRDefault="00D513CB" w:rsidP="00D513CB">
      <w:pPr>
        <w:tabs>
          <w:tab w:val="left" w:pos="900"/>
        </w:tabs>
        <w:rPr>
          <w:rFonts w:ascii="Arial" w:hAnsi="Arial" w:cs="Arial"/>
        </w:rPr>
      </w:pPr>
    </w:p>
    <w:p w14:paraId="31FBEB35" w14:textId="250F64A1" w:rsidR="00D513CB" w:rsidRDefault="00D513CB" w:rsidP="00D513CB">
      <w:pPr>
        <w:tabs>
          <w:tab w:val="left" w:pos="90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is changing?</w:t>
      </w:r>
    </w:p>
    <w:p w14:paraId="5A944137" w14:textId="1B47FB09" w:rsidR="00D513CB" w:rsidRDefault="00D513CB" w:rsidP="00D513CB">
      <w:pPr>
        <w:tabs>
          <w:tab w:val="left" w:pos="9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Effective October 28, 2025, </w:t>
      </w:r>
      <w:r w:rsidR="004429A3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Chemistry </w:t>
      </w:r>
      <w:r w:rsidR="004429A3">
        <w:rPr>
          <w:rFonts w:ascii="Arial" w:hAnsi="Arial" w:cs="Arial"/>
        </w:rPr>
        <w:t>Laborator</w:t>
      </w:r>
      <w:r w:rsidR="00E12299">
        <w:rPr>
          <w:rFonts w:ascii="Arial" w:hAnsi="Arial" w:cs="Arial"/>
        </w:rPr>
        <w:t>ies at DHMC and Cheshire Medical Center</w:t>
      </w:r>
      <w:r w:rsidR="004429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will </w:t>
      </w:r>
      <w:r w:rsidR="00861042">
        <w:rPr>
          <w:rFonts w:ascii="Arial" w:hAnsi="Arial" w:cs="Arial"/>
        </w:rPr>
        <w:t xml:space="preserve">update </w:t>
      </w:r>
      <w:r w:rsidR="004429A3">
        <w:rPr>
          <w:rFonts w:ascii="Arial" w:hAnsi="Arial" w:cs="Arial"/>
        </w:rPr>
        <w:t xml:space="preserve">to a new generation of Hepatitis B Surface Antibody test </w:t>
      </w:r>
      <w:r w:rsidR="00B617E7">
        <w:rPr>
          <w:rFonts w:ascii="Arial" w:hAnsi="Arial" w:cs="Arial"/>
        </w:rPr>
        <w:t>(</w:t>
      </w:r>
      <w:r w:rsidR="004429A3">
        <w:rPr>
          <w:rFonts w:ascii="Arial" w:hAnsi="Arial" w:cs="Arial"/>
        </w:rPr>
        <w:t>LAB472</w:t>
      </w:r>
      <w:r w:rsidR="00B617E7">
        <w:rPr>
          <w:rFonts w:ascii="Arial" w:hAnsi="Arial" w:cs="Arial"/>
        </w:rPr>
        <w:t>)</w:t>
      </w:r>
      <w:r w:rsidR="004429A3">
        <w:rPr>
          <w:rFonts w:ascii="Arial" w:hAnsi="Arial" w:cs="Arial"/>
        </w:rPr>
        <w:t xml:space="preserve"> that is resistant to biotin interference. </w:t>
      </w:r>
    </w:p>
    <w:p w14:paraId="5E4E6A2F" w14:textId="014C6B90" w:rsidR="00D513CB" w:rsidRDefault="00D513CB" w:rsidP="00D513CB">
      <w:pPr>
        <w:tabs>
          <w:tab w:val="left" w:pos="900"/>
        </w:tabs>
        <w:rPr>
          <w:rFonts w:ascii="Arial" w:hAnsi="Arial" w:cs="Arial"/>
        </w:rPr>
      </w:pPr>
    </w:p>
    <w:p w14:paraId="6BC728A9" w14:textId="368858CE" w:rsidR="00D513CB" w:rsidRDefault="00D513CB" w:rsidP="00D513CB">
      <w:pPr>
        <w:tabs>
          <w:tab w:val="left" w:pos="900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>Why are we making this change?</w:t>
      </w:r>
    </w:p>
    <w:p w14:paraId="478518B0" w14:textId="7BE54265" w:rsidR="00F70B31" w:rsidRDefault="007F3F89" w:rsidP="002F3219">
      <w:pPr>
        <w:tabs>
          <w:tab w:val="left" w:pos="9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The updated </w:t>
      </w:r>
      <w:r w:rsidR="004429A3">
        <w:rPr>
          <w:rFonts w:ascii="Arial" w:hAnsi="Arial" w:cs="Arial"/>
        </w:rPr>
        <w:t xml:space="preserve">Hepatitis B Surface Antibody test is </w:t>
      </w:r>
      <w:r>
        <w:rPr>
          <w:rFonts w:ascii="Arial" w:hAnsi="Arial" w:cs="Arial"/>
        </w:rPr>
        <w:t>resistant</w:t>
      </w:r>
      <w:r w:rsidR="004429A3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 xml:space="preserve">the presence of </w:t>
      </w:r>
      <w:r w:rsidR="004429A3">
        <w:rPr>
          <w:rFonts w:ascii="Arial" w:hAnsi="Arial" w:cs="Arial"/>
        </w:rPr>
        <w:t xml:space="preserve">excess biotin in the </w:t>
      </w:r>
      <w:r>
        <w:rPr>
          <w:rFonts w:ascii="Arial" w:hAnsi="Arial" w:cs="Arial"/>
        </w:rPr>
        <w:t xml:space="preserve">sera </w:t>
      </w:r>
      <w:r w:rsidR="004429A3">
        <w:rPr>
          <w:rFonts w:ascii="Arial" w:hAnsi="Arial" w:cs="Arial"/>
        </w:rPr>
        <w:t xml:space="preserve">of individuals </w:t>
      </w:r>
      <w:r>
        <w:rPr>
          <w:rFonts w:ascii="Arial" w:hAnsi="Arial" w:cs="Arial"/>
        </w:rPr>
        <w:t xml:space="preserve">taking </w:t>
      </w:r>
      <w:r w:rsidR="004429A3">
        <w:rPr>
          <w:rFonts w:ascii="Arial" w:hAnsi="Arial" w:cs="Arial"/>
        </w:rPr>
        <w:t>biotin supplements</w:t>
      </w:r>
      <w:r>
        <w:rPr>
          <w:rFonts w:ascii="Arial" w:hAnsi="Arial" w:cs="Arial"/>
        </w:rPr>
        <w:t xml:space="preserve">, which can cause false-negative results in the current </w:t>
      </w:r>
      <w:r w:rsidR="00861042">
        <w:rPr>
          <w:rFonts w:ascii="Arial" w:hAnsi="Arial" w:cs="Arial"/>
        </w:rPr>
        <w:t>version</w:t>
      </w:r>
      <w:r>
        <w:rPr>
          <w:rFonts w:ascii="Arial" w:hAnsi="Arial" w:cs="Arial"/>
        </w:rPr>
        <w:t>.</w:t>
      </w:r>
    </w:p>
    <w:p w14:paraId="7FF11758" w14:textId="5F197537" w:rsidR="002F3219" w:rsidRDefault="002F3219" w:rsidP="002F3219">
      <w:pPr>
        <w:tabs>
          <w:tab w:val="left" w:pos="900"/>
        </w:tabs>
        <w:rPr>
          <w:rFonts w:ascii="Arial" w:hAnsi="Arial" w:cs="Arial"/>
        </w:rPr>
      </w:pPr>
    </w:p>
    <w:p w14:paraId="6EB2AEB2" w14:textId="28B8494D" w:rsidR="002F3219" w:rsidRPr="002F3219" w:rsidRDefault="002F3219" w:rsidP="002F3219">
      <w:pPr>
        <w:tabs>
          <w:tab w:val="left" w:pos="900"/>
        </w:tabs>
        <w:rPr>
          <w:b/>
          <w:bCs/>
        </w:rPr>
      </w:pPr>
      <w:r w:rsidRPr="002F3219">
        <w:rPr>
          <w:rFonts w:ascii="Arial" w:hAnsi="Arial" w:cs="Arial"/>
          <w:b/>
          <w:bCs/>
        </w:rPr>
        <w:t>What do providers need to do?</w:t>
      </w:r>
    </w:p>
    <w:p w14:paraId="14C12701" w14:textId="732A8714" w:rsidR="00316FAE" w:rsidRPr="004429A3" w:rsidRDefault="007F3F89" w:rsidP="00316FAE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Please note that t</w:t>
      </w:r>
      <w:r w:rsidR="00C1772C">
        <w:rPr>
          <w:rFonts w:ascii="Arial" w:eastAsia="Calibri" w:hAnsi="Arial" w:cs="Arial"/>
        </w:rPr>
        <w:t xml:space="preserve">he new assay no longer </w:t>
      </w:r>
      <w:r>
        <w:rPr>
          <w:rFonts w:ascii="Arial" w:eastAsia="Calibri" w:hAnsi="Arial" w:cs="Arial"/>
        </w:rPr>
        <w:t xml:space="preserve">provides </w:t>
      </w:r>
      <w:r w:rsidR="00C1772C">
        <w:rPr>
          <w:rFonts w:ascii="Arial" w:eastAsia="Calibri" w:hAnsi="Arial" w:cs="Arial"/>
        </w:rPr>
        <w:t>an indeterminate range. Please see</w:t>
      </w:r>
      <w:r w:rsidR="00670B1F">
        <w:rPr>
          <w:rFonts w:ascii="Arial" w:eastAsia="Calibri" w:hAnsi="Arial" w:cs="Arial"/>
        </w:rPr>
        <w:t xml:space="preserve"> the table below regarding these changes. </w:t>
      </w:r>
      <w:r w:rsidR="00C1772C">
        <w:rPr>
          <w:rFonts w:ascii="Arial" w:eastAsia="Calibri" w:hAnsi="Arial" w:cs="Arial"/>
        </w:rPr>
        <w:t xml:space="preserve"> </w:t>
      </w:r>
    </w:p>
    <w:p w14:paraId="34056EE0" w14:textId="4F7B4ACF" w:rsidR="002F3219" w:rsidRDefault="002F3219" w:rsidP="00316FAE">
      <w:pPr>
        <w:rPr>
          <w:rFonts w:ascii="Calibri" w:eastAsia="Calibri" w:hAnsi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7"/>
        <w:gridCol w:w="1357"/>
        <w:gridCol w:w="3324"/>
        <w:gridCol w:w="927"/>
        <w:gridCol w:w="952"/>
        <w:gridCol w:w="3298"/>
      </w:tblGrid>
      <w:tr w:rsidR="00FF4710" w:rsidRPr="00FF4710" w14:paraId="1766311D" w14:textId="77777777" w:rsidTr="004C6B07">
        <w:trPr>
          <w:trHeight w:val="315"/>
        </w:trPr>
        <w:tc>
          <w:tcPr>
            <w:tcW w:w="58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149A9D"/>
            <w:noWrap/>
            <w:vAlign w:val="bottom"/>
            <w:hideMark/>
          </w:tcPr>
          <w:p w14:paraId="09E3222A" w14:textId="406238CD" w:rsidR="00FF4710" w:rsidRPr="00FF4710" w:rsidRDefault="00FF471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FF4710">
              <w:rPr>
                <w:rFonts w:ascii="Calibri" w:hAnsi="Calibri" w:cs="Calibri"/>
                <w:b/>
                <w:bCs/>
                <w:color w:val="FFFFFF" w:themeColor="background1"/>
              </w:rPr>
              <w:t>Old H</w:t>
            </w:r>
            <w:r w:rsidR="00B617E7">
              <w:rPr>
                <w:rFonts w:ascii="Calibri" w:hAnsi="Calibri" w:cs="Calibri"/>
                <w:b/>
                <w:bCs/>
                <w:color w:val="FFFFFF" w:themeColor="background1"/>
              </w:rPr>
              <w:t>epatitis B Surface Antibody Assay</w:t>
            </w:r>
          </w:p>
        </w:tc>
        <w:tc>
          <w:tcPr>
            <w:tcW w:w="504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149A9D"/>
            <w:noWrap/>
            <w:vAlign w:val="bottom"/>
            <w:hideMark/>
          </w:tcPr>
          <w:p w14:paraId="69A26E16" w14:textId="2E0BC36A" w:rsidR="00FF4710" w:rsidRPr="00FF4710" w:rsidRDefault="00B617E7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New Hepatitis B Surface Antibody Assay</w:t>
            </w:r>
          </w:p>
        </w:tc>
      </w:tr>
      <w:tr w:rsidR="00FF4710" w:rsidRPr="00FF4710" w14:paraId="14CB070B" w14:textId="77777777" w:rsidTr="001A00B1">
        <w:trPr>
          <w:trHeight w:val="792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AF0E6"/>
            <w:noWrap/>
            <w:vAlign w:val="center"/>
            <w:hideMark/>
          </w:tcPr>
          <w:p w14:paraId="4676E752" w14:textId="77777777" w:rsidR="00FF4710" w:rsidRPr="00FF4710" w:rsidRDefault="00FF47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710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AF0E6"/>
            <w:noWrap/>
            <w:vAlign w:val="center"/>
            <w:hideMark/>
          </w:tcPr>
          <w:p w14:paraId="5A95210F" w14:textId="77777777" w:rsidR="00FF4710" w:rsidRPr="00FF4710" w:rsidRDefault="00FF47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710">
              <w:rPr>
                <w:rFonts w:ascii="Arial" w:hAnsi="Arial" w:cs="Arial"/>
                <w:color w:val="000000"/>
                <w:sz w:val="18"/>
                <w:szCs w:val="18"/>
              </w:rPr>
              <w:t>&lt; 8.5 IU/L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AF0E6"/>
            <w:vAlign w:val="center"/>
            <w:hideMark/>
          </w:tcPr>
          <w:p w14:paraId="26222859" w14:textId="77777777" w:rsidR="00FF4710" w:rsidRPr="00FF4710" w:rsidRDefault="00FF47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710">
              <w:rPr>
                <w:rFonts w:ascii="Arial" w:hAnsi="Arial" w:cs="Arial"/>
                <w:color w:val="000000"/>
                <w:sz w:val="18"/>
                <w:szCs w:val="18"/>
              </w:rPr>
              <w:t>Patient is presumed to not be vaccinated or immune to HBV infection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CAF0E6"/>
            <w:noWrap/>
            <w:vAlign w:val="center"/>
            <w:hideMark/>
          </w:tcPr>
          <w:p w14:paraId="0772A764" w14:textId="77777777" w:rsidR="00FF4710" w:rsidRPr="00FF4710" w:rsidRDefault="00FF47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710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CAF0E6"/>
            <w:noWrap/>
            <w:vAlign w:val="center"/>
            <w:hideMark/>
          </w:tcPr>
          <w:p w14:paraId="548C5EA0" w14:textId="77777777" w:rsidR="00FF4710" w:rsidRPr="00FF4710" w:rsidRDefault="00FF47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710">
              <w:rPr>
                <w:rFonts w:ascii="Arial" w:hAnsi="Arial" w:cs="Arial"/>
                <w:color w:val="000000"/>
                <w:sz w:val="18"/>
                <w:szCs w:val="18"/>
              </w:rPr>
              <w:t>&lt; 10 IU/L</w:t>
            </w:r>
          </w:p>
        </w:tc>
        <w:tc>
          <w:tcPr>
            <w:tcW w:w="32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AF0E6"/>
            <w:vAlign w:val="center"/>
            <w:hideMark/>
          </w:tcPr>
          <w:p w14:paraId="2816FBEA" w14:textId="77777777" w:rsidR="00FF4710" w:rsidRPr="00FF4710" w:rsidRDefault="00FF4710" w:rsidP="00FF4710">
            <w:pPr>
              <w:ind w:right="-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710">
              <w:rPr>
                <w:rFonts w:ascii="Arial" w:hAnsi="Arial" w:cs="Arial"/>
                <w:color w:val="000000"/>
                <w:sz w:val="18"/>
                <w:szCs w:val="18"/>
              </w:rPr>
              <w:t>Patient is presumed to not be vaccinated or immune to HBV infection</w:t>
            </w:r>
          </w:p>
        </w:tc>
      </w:tr>
      <w:tr w:rsidR="00FF4710" w:rsidRPr="00FF4710" w14:paraId="0F25B405" w14:textId="77777777" w:rsidTr="001A00B1">
        <w:trPr>
          <w:trHeight w:val="792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EBF7" w14:textId="77777777" w:rsidR="00FF4710" w:rsidRPr="00FF4710" w:rsidRDefault="00FF47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710">
              <w:rPr>
                <w:rFonts w:ascii="Arial" w:hAnsi="Arial" w:cs="Arial"/>
                <w:color w:val="000000"/>
                <w:sz w:val="18"/>
                <w:szCs w:val="18"/>
              </w:rPr>
              <w:t>Indeterminate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3AB3" w14:textId="77777777" w:rsidR="00FF4710" w:rsidRPr="00FF4710" w:rsidRDefault="00FF47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710">
              <w:rPr>
                <w:rFonts w:ascii="Arial" w:hAnsi="Arial" w:cs="Arial"/>
                <w:color w:val="000000"/>
                <w:sz w:val="18"/>
                <w:szCs w:val="18"/>
              </w:rPr>
              <w:t>8.5 - 11.4 IU/L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EA1F2" w14:textId="70270221" w:rsidR="00FF4710" w:rsidRPr="00FF4710" w:rsidRDefault="00FF47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710">
              <w:rPr>
                <w:rFonts w:ascii="Arial" w:hAnsi="Arial" w:cs="Arial"/>
                <w:color w:val="000000"/>
                <w:sz w:val="18"/>
                <w:szCs w:val="18"/>
              </w:rPr>
              <w:t>Unable to determine if antibody is present at concentrations consistent with immunity to HBV infection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8E3E" w14:textId="77777777" w:rsidR="00FF4710" w:rsidRPr="00FF4710" w:rsidRDefault="00FF47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71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BC62" w14:textId="77777777" w:rsidR="00FF4710" w:rsidRPr="00FF4710" w:rsidRDefault="00FF47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FEFF7" w14:textId="77777777" w:rsidR="00FF4710" w:rsidRPr="00FF4710" w:rsidRDefault="00FF47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71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F4710" w:rsidRPr="00FF4710" w14:paraId="67EE6A40" w14:textId="77777777" w:rsidTr="001A00B1">
        <w:trPr>
          <w:trHeight w:val="7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AF0E6"/>
            <w:noWrap/>
            <w:vAlign w:val="center"/>
            <w:hideMark/>
          </w:tcPr>
          <w:p w14:paraId="3477DCC3" w14:textId="77777777" w:rsidR="00FF4710" w:rsidRPr="00FF4710" w:rsidRDefault="00FF47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710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AF0E6"/>
            <w:noWrap/>
            <w:vAlign w:val="center"/>
            <w:hideMark/>
          </w:tcPr>
          <w:p w14:paraId="755D0079" w14:textId="77777777" w:rsidR="00FF4710" w:rsidRPr="00FF4710" w:rsidRDefault="00FF47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710">
              <w:rPr>
                <w:rFonts w:ascii="Arial" w:hAnsi="Arial" w:cs="Arial"/>
                <w:color w:val="000000"/>
                <w:sz w:val="18"/>
                <w:szCs w:val="18"/>
              </w:rPr>
              <w:t>≥ 11.5 IU/L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F0E6"/>
            <w:vAlign w:val="center"/>
            <w:hideMark/>
          </w:tcPr>
          <w:p w14:paraId="0BE827C8" w14:textId="77777777" w:rsidR="00FF4710" w:rsidRPr="00FF4710" w:rsidRDefault="00FF47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710">
              <w:rPr>
                <w:rFonts w:ascii="Arial" w:hAnsi="Arial" w:cs="Arial"/>
                <w:color w:val="000000"/>
                <w:sz w:val="18"/>
                <w:szCs w:val="18"/>
              </w:rPr>
              <w:t>Patient is considered to be immune to HBV Infection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AF0E6"/>
            <w:noWrap/>
            <w:vAlign w:val="center"/>
            <w:hideMark/>
          </w:tcPr>
          <w:p w14:paraId="644AE704" w14:textId="77777777" w:rsidR="00FF4710" w:rsidRPr="00FF4710" w:rsidRDefault="00FF47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710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AF0E6"/>
            <w:noWrap/>
            <w:vAlign w:val="center"/>
            <w:hideMark/>
          </w:tcPr>
          <w:p w14:paraId="288D699C" w14:textId="77777777" w:rsidR="00FF4710" w:rsidRPr="00FF4710" w:rsidRDefault="00FF47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710">
              <w:rPr>
                <w:rFonts w:ascii="Arial" w:hAnsi="Arial" w:cs="Arial"/>
                <w:color w:val="000000"/>
                <w:sz w:val="18"/>
                <w:szCs w:val="18"/>
              </w:rPr>
              <w:t>≥ 10 IU/L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AF0E6"/>
            <w:vAlign w:val="center"/>
            <w:hideMark/>
          </w:tcPr>
          <w:p w14:paraId="54194164" w14:textId="77777777" w:rsidR="00FF4710" w:rsidRPr="00FF4710" w:rsidRDefault="00FF471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710">
              <w:rPr>
                <w:rFonts w:ascii="Arial" w:hAnsi="Arial" w:cs="Arial"/>
                <w:color w:val="000000"/>
                <w:sz w:val="18"/>
                <w:szCs w:val="18"/>
              </w:rPr>
              <w:t>Patient is considered to be immune to HBV Infection</w:t>
            </w:r>
          </w:p>
        </w:tc>
      </w:tr>
    </w:tbl>
    <w:p w14:paraId="06C2655B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17F43985" w14:textId="5BF4029C" w:rsidR="002566AD" w:rsidRDefault="007F3F89" w:rsidP="00F4221E">
      <w:pPr>
        <w:ind w:right="900"/>
        <w:rPr>
          <w:rFonts w:asciiTheme="minorHAnsi" w:hAnsiTheme="minorHAnsi" w:cstheme="minorHAnsi"/>
        </w:rPr>
      </w:pPr>
      <w:r w:rsidRPr="004429A3">
        <w:rPr>
          <w:rFonts w:ascii="Arial" w:eastAsia="Calibri" w:hAnsi="Arial" w:cs="Arial"/>
        </w:rPr>
        <w:t xml:space="preserve">The order code </w:t>
      </w:r>
      <w:r>
        <w:rPr>
          <w:rFonts w:ascii="Arial" w:eastAsia="Calibri" w:hAnsi="Arial" w:cs="Arial"/>
        </w:rPr>
        <w:t>and specimen</w:t>
      </w:r>
      <w:r w:rsidR="00CB192E">
        <w:rPr>
          <w:rFonts w:ascii="Arial" w:eastAsia="Calibri" w:hAnsi="Arial" w:cs="Arial"/>
        </w:rPr>
        <w:t xml:space="preserve"> requirements</w:t>
      </w:r>
      <w:r>
        <w:rPr>
          <w:rFonts w:ascii="Arial" w:eastAsia="Calibri" w:hAnsi="Arial" w:cs="Arial"/>
        </w:rPr>
        <w:t xml:space="preserve"> </w:t>
      </w:r>
      <w:r w:rsidRPr="004429A3">
        <w:rPr>
          <w:rFonts w:ascii="Arial" w:eastAsia="Calibri" w:hAnsi="Arial" w:cs="Arial"/>
        </w:rPr>
        <w:t xml:space="preserve">for </w:t>
      </w:r>
      <w:r>
        <w:rPr>
          <w:rFonts w:ascii="Arial" w:eastAsia="Calibri" w:hAnsi="Arial" w:cs="Arial"/>
        </w:rPr>
        <w:t xml:space="preserve">this </w:t>
      </w:r>
      <w:r w:rsidRPr="004429A3">
        <w:rPr>
          <w:rFonts w:ascii="Arial" w:eastAsia="Calibri" w:hAnsi="Arial" w:cs="Arial"/>
        </w:rPr>
        <w:t>test will remain the same.</w:t>
      </w:r>
    </w:p>
    <w:p w14:paraId="71F818F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3C263793" w14:textId="314027E9" w:rsidR="008F546F" w:rsidRDefault="00AD1174" w:rsidP="003A1BAB">
      <w:pPr>
        <w:ind w:right="900"/>
        <w:rPr>
          <w:rFonts w:ascii="Arial" w:hAnsi="Arial" w:cs="Arial"/>
          <w:b/>
        </w:rPr>
      </w:pPr>
      <w:r w:rsidRPr="00200D26">
        <w:rPr>
          <w:rFonts w:ascii="Arial" w:hAnsi="Arial" w:cs="Arial"/>
          <w:b/>
        </w:rPr>
        <w:t>F</w:t>
      </w:r>
      <w:r w:rsidR="006C0036" w:rsidRPr="00200D26">
        <w:rPr>
          <w:rFonts w:ascii="Arial" w:hAnsi="Arial" w:cs="Arial"/>
          <w:b/>
        </w:rPr>
        <w:t xml:space="preserve">or </w:t>
      </w:r>
      <w:r w:rsidR="00CB2A4B" w:rsidRPr="00200D26">
        <w:rPr>
          <w:rFonts w:ascii="Arial" w:hAnsi="Arial" w:cs="Arial"/>
          <w:b/>
        </w:rPr>
        <w:t xml:space="preserve">questions </w:t>
      </w:r>
      <w:r w:rsidR="00C14CF3" w:rsidRPr="00200D26">
        <w:rPr>
          <w:rFonts w:ascii="Arial" w:hAnsi="Arial" w:cs="Arial"/>
          <w:b/>
        </w:rPr>
        <w:t xml:space="preserve">or additional </w:t>
      </w:r>
      <w:r w:rsidR="005A1FFE" w:rsidRPr="00200D26">
        <w:rPr>
          <w:rFonts w:ascii="Arial" w:hAnsi="Arial" w:cs="Arial"/>
          <w:b/>
        </w:rPr>
        <w:t>information</w:t>
      </w:r>
      <w:r w:rsidRPr="00200D26">
        <w:rPr>
          <w:rFonts w:ascii="Arial" w:hAnsi="Arial" w:cs="Arial"/>
          <w:b/>
        </w:rPr>
        <w:t>, please contact</w:t>
      </w:r>
      <w:r w:rsidR="002566AD" w:rsidRPr="00200D26">
        <w:rPr>
          <w:rFonts w:ascii="Arial" w:hAnsi="Arial" w:cs="Arial"/>
          <w:b/>
        </w:rPr>
        <w:t>:</w:t>
      </w:r>
    </w:p>
    <w:p w14:paraId="0547EA78" w14:textId="7E4D039F" w:rsidR="002F3219" w:rsidRPr="002F3219" w:rsidRDefault="00165416" w:rsidP="003A1BAB">
      <w:pPr>
        <w:ind w:right="900"/>
        <w:rPr>
          <w:rFonts w:ascii="Arial" w:hAnsi="Arial" w:cs="Arial"/>
          <w:bCs/>
        </w:rPr>
      </w:pPr>
      <w:hyperlink r:id="rId6" w:history="1">
        <w:r w:rsidR="002F3219" w:rsidRPr="001722BE">
          <w:rPr>
            <w:rStyle w:val="Hyperlink"/>
            <w:rFonts w:ascii="Arial" w:hAnsi="Arial" w:cs="Arial"/>
            <w:bCs/>
          </w:rPr>
          <w:t>Mark.a.cervinski@hitchcock.org</w:t>
        </w:r>
      </w:hyperlink>
      <w:r w:rsidR="002F3219">
        <w:rPr>
          <w:rFonts w:ascii="Arial" w:hAnsi="Arial" w:cs="Arial"/>
          <w:bCs/>
        </w:rPr>
        <w:t xml:space="preserve"> or </w:t>
      </w:r>
      <w:hyperlink r:id="rId7" w:history="1">
        <w:r w:rsidR="00E12299" w:rsidRPr="00745A22">
          <w:rPr>
            <w:rStyle w:val="Hyperlink"/>
            <w:rFonts w:ascii="Arial" w:hAnsi="Arial" w:cs="Arial"/>
            <w:bCs/>
          </w:rPr>
          <w:t>Ryland.L.Richards@hitchcock.org</w:t>
        </w:r>
      </w:hyperlink>
      <w:r w:rsidR="00E12299">
        <w:rPr>
          <w:rFonts w:ascii="Arial" w:hAnsi="Arial" w:cs="Arial"/>
          <w:bCs/>
        </w:rPr>
        <w:t xml:space="preserve"> </w:t>
      </w:r>
    </w:p>
    <w:p w14:paraId="7BAEFE96" w14:textId="66387368" w:rsidR="006C0036" w:rsidRDefault="006C0036" w:rsidP="003A1BAB">
      <w:pPr>
        <w:ind w:right="900"/>
        <w:rPr>
          <w:sz w:val="22"/>
        </w:rPr>
      </w:pP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70FD9BE7" w14:textId="4C52D6A4" w:rsidR="00991DEB" w:rsidRDefault="00991DEB" w:rsidP="00B71043">
      <w:pPr>
        <w:ind w:left="-90" w:right="900"/>
        <w:rPr>
          <w:sz w:val="22"/>
        </w:rPr>
      </w:pPr>
    </w:p>
    <w:p w14:paraId="210136CF" w14:textId="5060AAEB" w:rsidR="00991DEB" w:rsidRDefault="00991DEB" w:rsidP="003A1BAB">
      <w:pPr>
        <w:ind w:right="900"/>
        <w:rPr>
          <w:sz w:val="22"/>
        </w:rPr>
      </w:pPr>
    </w:p>
    <w:p w14:paraId="12718245" w14:textId="0C16D629" w:rsidR="00991DEB" w:rsidRDefault="00991DEB" w:rsidP="003A1BAB">
      <w:pPr>
        <w:ind w:right="900"/>
        <w:rPr>
          <w:sz w:val="22"/>
        </w:rPr>
      </w:pPr>
    </w:p>
    <w:p w14:paraId="63229685" w14:textId="77777777" w:rsidR="009D2F30" w:rsidRDefault="009D2F30" w:rsidP="003A1BAB">
      <w:pPr>
        <w:ind w:right="900"/>
        <w:rPr>
          <w:sz w:val="22"/>
        </w:rPr>
      </w:pPr>
    </w:p>
    <w:p w14:paraId="4C0771BA" w14:textId="77777777" w:rsidR="00815954" w:rsidRDefault="00815954" w:rsidP="004530EB">
      <w:pPr>
        <w:spacing w:line="276" w:lineRule="auto"/>
        <w:rPr>
          <w:rFonts w:ascii="Arial" w:hAnsi="Arial" w:cs="Arial"/>
          <w:b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A4FC1" w14:textId="77777777" w:rsidR="00C0282F" w:rsidRDefault="00C0282F">
      <w:r>
        <w:separator/>
      </w:r>
    </w:p>
  </w:endnote>
  <w:endnote w:type="continuationSeparator" w:id="0">
    <w:p w14:paraId="3547E284" w14:textId="77777777" w:rsidR="00C0282F" w:rsidRDefault="00C0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1" w:subsetted="1" w:fontKey="{635E4855-8C22-469F-A0B8-5752273AAA5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3FD01900-481D-4CCD-B87B-76CA0A2C1D97}"/>
    <w:embedBold r:id="rId3" w:fontKey="{BB9EAD11-8C6C-45DB-8443-542AC53298ED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00409" w14:textId="77777777" w:rsidR="00C0282F" w:rsidRDefault="00C0282F">
      <w:r>
        <w:separator/>
      </w:r>
    </w:p>
  </w:footnote>
  <w:footnote w:type="continuationSeparator" w:id="0">
    <w:p w14:paraId="428B4E75" w14:textId="77777777" w:rsidR="00C0282F" w:rsidRDefault="00C02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E6B26"/>
    <w:rsid w:val="000F355B"/>
    <w:rsid w:val="00107DBC"/>
    <w:rsid w:val="0013795B"/>
    <w:rsid w:val="00142BD8"/>
    <w:rsid w:val="001604B6"/>
    <w:rsid w:val="00165416"/>
    <w:rsid w:val="001656A4"/>
    <w:rsid w:val="0019423C"/>
    <w:rsid w:val="001979A1"/>
    <w:rsid w:val="001A00B1"/>
    <w:rsid w:val="001A7DCC"/>
    <w:rsid w:val="001B562B"/>
    <w:rsid w:val="001B64E6"/>
    <w:rsid w:val="001F2B06"/>
    <w:rsid w:val="00200D26"/>
    <w:rsid w:val="002017EA"/>
    <w:rsid w:val="00213D39"/>
    <w:rsid w:val="00240055"/>
    <w:rsid w:val="00240882"/>
    <w:rsid w:val="0024090C"/>
    <w:rsid w:val="00252539"/>
    <w:rsid w:val="002566AD"/>
    <w:rsid w:val="00271C8C"/>
    <w:rsid w:val="002A3B3F"/>
    <w:rsid w:val="002E4271"/>
    <w:rsid w:val="002F3219"/>
    <w:rsid w:val="00316FAE"/>
    <w:rsid w:val="00326A94"/>
    <w:rsid w:val="00330888"/>
    <w:rsid w:val="003A1BAB"/>
    <w:rsid w:val="003C102F"/>
    <w:rsid w:val="003C587E"/>
    <w:rsid w:val="003D0F09"/>
    <w:rsid w:val="003E573E"/>
    <w:rsid w:val="00432280"/>
    <w:rsid w:val="00437772"/>
    <w:rsid w:val="00442490"/>
    <w:rsid w:val="004429A3"/>
    <w:rsid w:val="004438D3"/>
    <w:rsid w:val="004530EB"/>
    <w:rsid w:val="00476A7A"/>
    <w:rsid w:val="004C6B07"/>
    <w:rsid w:val="004D7BB0"/>
    <w:rsid w:val="004E1A02"/>
    <w:rsid w:val="005061FF"/>
    <w:rsid w:val="00531357"/>
    <w:rsid w:val="00531BF8"/>
    <w:rsid w:val="0054065A"/>
    <w:rsid w:val="005526F4"/>
    <w:rsid w:val="00560B90"/>
    <w:rsid w:val="00561CF7"/>
    <w:rsid w:val="005A1FFE"/>
    <w:rsid w:val="005A604E"/>
    <w:rsid w:val="005C5C49"/>
    <w:rsid w:val="005D78F5"/>
    <w:rsid w:val="00616F93"/>
    <w:rsid w:val="006468FD"/>
    <w:rsid w:val="0066506C"/>
    <w:rsid w:val="00670B1F"/>
    <w:rsid w:val="00673F32"/>
    <w:rsid w:val="00683AF9"/>
    <w:rsid w:val="006859AD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7B192D"/>
    <w:rsid w:val="007F3F89"/>
    <w:rsid w:val="00815954"/>
    <w:rsid w:val="00861042"/>
    <w:rsid w:val="00865C81"/>
    <w:rsid w:val="008704AE"/>
    <w:rsid w:val="0088413E"/>
    <w:rsid w:val="008A28F7"/>
    <w:rsid w:val="008A45D5"/>
    <w:rsid w:val="008E1882"/>
    <w:rsid w:val="008F546F"/>
    <w:rsid w:val="00903430"/>
    <w:rsid w:val="00921C70"/>
    <w:rsid w:val="009350CF"/>
    <w:rsid w:val="00946EF2"/>
    <w:rsid w:val="009514BF"/>
    <w:rsid w:val="00973002"/>
    <w:rsid w:val="00973E8C"/>
    <w:rsid w:val="00991DEB"/>
    <w:rsid w:val="009A2EF4"/>
    <w:rsid w:val="009D2F30"/>
    <w:rsid w:val="009D5C9D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17E7"/>
    <w:rsid w:val="00B622D0"/>
    <w:rsid w:val="00B62C24"/>
    <w:rsid w:val="00B71043"/>
    <w:rsid w:val="00B7412B"/>
    <w:rsid w:val="00C0282F"/>
    <w:rsid w:val="00C14CF3"/>
    <w:rsid w:val="00C1772C"/>
    <w:rsid w:val="00C80E87"/>
    <w:rsid w:val="00C83214"/>
    <w:rsid w:val="00CA3D80"/>
    <w:rsid w:val="00CA5218"/>
    <w:rsid w:val="00CB192E"/>
    <w:rsid w:val="00CB2A4B"/>
    <w:rsid w:val="00CD7CA1"/>
    <w:rsid w:val="00D27125"/>
    <w:rsid w:val="00D272D9"/>
    <w:rsid w:val="00D40564"/>
    <w:rsid w:val="00D40CF8"/>
    <w:rsid w:val="00D513CB"/>
    <w:rsid w:val="00D5494A"/>
    <w:rsid w:val="00D60396"/>
    <w:rsid w:val="00DA207C"/>
    <w:rsid w:val="00DB3AB4"/>
    <w:rsid w:val="00DD50CF"/>
    <w:rsid w:val="00DD5E9D"/>
    <w:rsid w:val="00DE26CE"/>
    <w:rsid w:val="00DF0982"/>
    <w:rsid w:val="00E12299"/>
    <w:rsid w:val="00E4275F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  <w:rsid w:val="00FF471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  <w:style w:type="paragraph" w:styleId="Revision">
    <w:name w:val="Revision"/>
    <w:hidden/>
    <w:uiPriority w:val="71"/>
    <w:semiHidden/>
    <w:rsid w:val="007F3F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yland.L.Richards@hitchcock.or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k.a.cervinski@hitchcock.org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4</cp:revision>
  <cp:lastPrinted>2021-05-27T16:36:00Z</cp:lastPrinted>
  <dcterms:created xsi:type="dcterms:W3CDTF">2025-10-27T19:04:00Z</dcterms:created>
  <dcterms:modified xsi:type="dcterms:W3CDTF">2025-10-28T10:15:00Z</dcterms:modified>
</cp:coreProperties>
</file>