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4FA8008" w14:textId="77777777" w:rsidR="00FC773B" w:rsidRDefault="00FC773B" w:rsidP="00FC773B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Dartmouth Health Providers </w:t>
      </w:r>
    </w:p>
    <w:p w14:paraId="490EB79B" w14:textId="77777777" w:rsidR="00FC773B" w:rsidRDefault="00FC773B" w:rsidP="00FC773B">
      <w:pPr>
        <w:tabs>
          <w:tab w:val="left" w:pos="99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 </w:t>
      </w:r>
    </w:p>
    <w:p w14:paraId="54A68328" w14:textId="77777777" w:rsidR="00FC773B" w:rsidRDefault="00FC773B" w:rsidP="00FC773B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From: </w:t>
      </w:r>
      <w:r>
        <w:rPr>
          <w:rFonts w:ascii="Arial" w:hAnsi="Arial" w:cs="Arial"/>
        </w:rPr>
        <w:t>Nancy</w:t>
      </w:r>
      <w:r w:rsidRPr="001509B5">
        <w:rPr>
          <w:rFonts w:ascii="Arial" w:hAnsi="Arial" w:cs="Arial"/>
        </w:rPr>
        <w:t xml:space="preserve"> M. </w:t>
      </w:r>
      <w:r>
        <w:rPr>
          <w:rFonts w:ascii="Arial" w:hAnsi="Arial" w:cs="Arial"/>
        </w:rPr>
        <w:t>Dunbar</w:t>
      </w:r>
      <w:r w:rsidRPr="001509B5">
        <w:rPr>
          <w:rFonts w:ascii="Arial" w:hAnsi="Arial" w:cs="Arial"/>
        </w:rPr>
        <w:t>, MD</w:t>
      </w:r>
      <w:r>
        <w:rPr>
          <w:rFonts w:ascii="Arial" w:hAnsi="Arial" w:cs="Arial"/>
        </w:rPr>
        <w:t xml:space="preserve">, </w:t>
      </w:r>
      <w:r w:rsidRPr="001B029A">
        <w:rPr>
          <w:rFonts w:ascii="Arial" w:hAnsi="Arial" w:cs="Arial"/>
        </w:rPr>
        <w:t xml:space="preserve">Medical Director of </w:t>
      </w:r>
      <w:r>
        <w:rPr>
          <w:rFonts w:ascii="Arial" w:hAnsi="Arial" w:cs="Arial"/>
        </w:rPr>
        <w:t>Blood Bank</w:t>
      </w:r>
      <w:r w:rsidRPr="001B029A">
        <w:rPr>
          <w:rFonts w:ascii="Arial" w:hAnsi="Arial" w:cs="Arial"/>
        </w:rPr>
        <w:t>, DHMC</w:t>
      </w:r>
    </w:p>
    <w:p w14:paraId="13028B2C" w14:textId="704D5F5A" w:rsidR="00FC773B" w:rsidRDefault="00FC773B" w:rsidP="00187D03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</w:rPr>
        <w:t>Brooks Bergholm, MLS (ASCP), Hematology and Evening Shift Supervisor</w:t>
      </w:r>
    </w:p>
    <w:p w14:paraId="63A1D134" w14:textId="77777777" w:rsidR="00FC773B" w:rsidRDefault="00FC773B" w:rsidP="00FC773B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          </w:t>
      </w:r>
    </w:p>
    <w:p w14:paraId="51E396E6" w14:textId="77777777" w:rsidR="00FC773B" w:rsidRDefault="00FC773B" w:rsidP="00FC77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October 30, 2025</w:t>
      </w:r>
    </w:p>
    <w:p w14:paraId="2320DBAF" w14:textId="77777777" w:rsidR="00FC773B" w:rsidRPr="0018083E" w:rsidRDefault="00FC773B" w:rsidP="00FC773B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     </w:t>
      </w:r>
    </w:p>
    <w:p w14:paraId="3E989227" w14:textId="3B1394FE" w:rsidR="00FC773B" w:rsidRPr="0018083E" w:rsidRDefault="00FC773B" w:rsidP="00FC773B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</w:t>
      </w:r>
      <w:r w:rsidR="00307C40">
        <w:rPr>
          <w:b/>
          <w:bCs/>
        </w:rPr>
        <w:tab/>
      </w:r>
      <w:r w:rsidRPr="000F1C9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Heparin Induced Thrombocytopenia test change in Methodology  </w:t>
      </w:r>
    </w:p>
    <w:p w14:paraId="478518B0" w14:textId="57B93BAB" w:rsidR="00F70B31" w:rsidRDefault="00F70B31" w:rsidP="00F70B31">
      <w:pPr>
        <w:rPr>
          <w:b/>
          <w:bCs/>
        </w:rPr>
      </w:pPr>
    </w:p>
    <w:p w14:paraId="5309E143" w14:textId="77777777" w:rsidR="00FC773B" w:rsidRDefault="00FC773B" w:rsidP="00FC77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3D13A620" w14:textId="1F6355E7" w:rsidR="00FC773B" w:rsidRDefault="00FC773B" w:rsidP="00FC77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Effective November 4, 2025, DHMC Hematology will perform the </w:t>
      </w:r>
      <w:r w:rsidRPr="000F1C98">
        <w:rPr>
          <w:rFonts w:ascii="Arial" w:hAnsi="Arial" w:cs="Arial"/>
        </w:rPr>
        <w:t>HIT-PF4 A</w:t>
      </w:r>
      <w:r>
        <w:rPr>
          <w:rFonts w:ascii="Arial" w:hAnsi="Arial" w:cs="Arial"/>
        </w:rPr>
        <w:t xml:space="preserve">ntibody test [LAB2804]. The new test is equivalent to the current </w:t>
      </w:r>
      <w:r w:rsidRPr="000F1C98">
        <w:rPr>
          <w:rFonts w:ascii="Arial" w:hAnsi="Arial" w:cs="Arial"/>
        </w:rPr>
        <w:t>Heparin-induced platelet antibody</w:t>
      </w:r>
      <w:r>
        <w:rPr>
          <w:rFonts w:ascii="Arial" w:hAnsi="Arial" w:cs="Arial"/>
        </w:rPr>
        <w:t xml:space="preserve"> test [LAB766], which will be discontinued. The HIT-PF4 antibody test will produce qualitative results, positive or negative only, and positive tests will reflex the Serotonin Release Assay mail-out test. All HIT-PF4 tests ordered will be collected with a NaCit blue top tube and an SST gold top tube. The results of the HIT-PF4 and SRA will display in the results review tree under coagulation studies. </w:t>
      </w:r>
    </w:p>
    <w:p w14:paraId="35D8EAD9" w14:textId="77777777" w:rsidR="00FC773B" w:rsidRDefault="00FC773B" w:rsidP="00FC773B">
      <w:pPr>
        <w:rPr>
          <w:rFonts w:ascii="Arial" w:hAnsi="Arial" w:cs="Arial"/>
        </w:rPr>
      </w:pPr>
    </w:p>
    <w:p w14:paraId="5DB65CC6" w14:textId="77777777" w:rsidR="00FC773B" w:rsidRDefault="00FC773B" w:rsidP="00FC77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3811FEE2" w14:textId="77777777" w:rsidR="00FC773B" w:rsidRDefault="00FC773B" w:rsidP="00FC77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detection of antibodies directed against </w:t>
      </w:r>
      <w:r w:rsidRPr="000F1C98">
        <w:rPr>
          <w:rFonts w:ascii="Arial" w:hAnsi="Arial" w:cs="Arial"/>
        </w:rPr>
        <w:t>heparin/platelet factor 4 complexes</w:t>
      </w:r>
      <w:r>
        <w:rPr>
          <w:rFonts w:ascii="Arial" w:hAnsi="Arial" w:cs="Arial"/>
        </w:rPr>
        <w:t xml:space="preserve"> is an important component of diagnosing thrombocytopenia in patients undergoing heparin therapy. The new HIT-PF4 antibody test is more sensitive than the current test which will improve its effectiveness as a screening test for heparin induced thrombocytopenia.</w:t>
      </w:r>
    </w:p>
    <w:p w14:paraId="256BED9C" w14:textId="77777777" w:rsidR="00FC773B" w:rsidRDefault="00FC773B" w:rsidP="00FC773B">
      <w:pPr>
        <w:rPr>
          <w:rFonts w:ascii="Arial" w:hAnsi="Arial" w:cs="Arial"/>
        </w:rPr>
      </w:pPr>
    </w:p>
    <w:p w14:paraId="3887346B" w14:textId="77777777" w:rsidR="00FC773B" w:rsidRDefault="00FC773B" w:rsidP="00FC77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do providers need to do?</w:t>
      </w:r>
    </w:p>
    <w:p w14:paraId="35F2AFEF" w14:textId="77777777" w:rsidR="00FC773B" w:rsidRDefault="00FC773B" w:rsidP="00FC77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orderable name will change to </w:t>
      </w:r>
      <w:r w:rsidRPr="000F1C98">
        <w:rPr>
          <w:rFonts w:ascii="Arial" w:hAnsi="Arial" w:cs="Arial"/>
        </w:rPr>
        <w:t>HIT-PF4 A</w:t>
      </w:r>
      <w:r>
        <w:rPr>
          <w:rFonts w:ascii="Arial" w:hAnsi="Arial" w:cs="Arial"/>
        </w:rPr>
        <w:t xml:space="preserve">ntibody and the test code will change to [LAB2804], and </w:t>
      </w:r>
      <w:r w:rsidRPr="000F1C98">
        <w:rPr>
          <w:rFonts w:ascii="Arial" w:hAnsi="Arial" w:cs="Arial"/>
        </w:rPr>
        <w:t>Heparin-induced platelet antibody</w:t>
      </w:r>
      <w:r>
        <w:rPr>
          <w:rFonts w:ascii="Arial" w:hAnsi="Arial" w:cs="Arial"/>
        </w:rPr>
        <w:t xml:space="preserve"> [LAB766] will be discontinued. The required sample type will change to a Sodium Citrate blue top tube and a Serum Separator gold top tube. The resulting will be qualitative, reported as positive or negative for PF4 antibodies.  </w:t>
      </w:r>
    </w:p>
    <w:p w14:paraId="3A542D1B" w14:textId="77777777" w:rsidR="00FC773B" w:rsidRDefault="00FC773B" w:rsidP="00FC773B">
      <w:pPr>
        <w:rPr>
          <w:rFonts w:ascii="Arial" w:hAnsi="Arial" w:cs="Arial"/>
          <w:b/>
          <w:bCs/>
        </w:rPr>
      </w:pPr>
    </w:p>
    <w:p w14:paraId="4A533103" w14:textId="77777777" w:rsidR="00FC773B" w:rsidRDefault="00FC773B" w:rsidP="00FC77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questions or additional information, please contact:</w:t>
      </w:r>
    </w:p>
    <w:p w14:paraId="748C0F83" w14:textId="77777777" w:rsidR="00FC773B" w:rsidRDefault="00FC773B" w:rsidP="00FC773B">
      <w:pPr>
        <w:rPr>
          <w:rFonts w:ascii="Arial" w:hAnsi="Arial" w:cs="Arial"/>
          <w:b/>
        </w:rPr>
      </w:pPr>
    </w:p>
    <w:p w14:paraId="3C3C031C" w14:textId="77777777" w:rsidR="00FC773B" w:rsidRDefault="00FC773B" w:rsidP="00FC773B">
      <w:pPr>
        <w:rPr>
          <w:rFonts w:ascii="Arial" w:hAnsi="Arial" w:cs="Arial"/>
        </w:rPr>
      </w:pPr>
      <w:r w:rsidRPr="00E23035">
        <w:rPr>
          <w:rFonts w:ascii="Arial" w:hAnsi="Arial" w:cs="Arial"/>
        </w:rPr>
        <w:t xml:space="preserve">Hematology Technical Specialist, </w:t>
      </w:r>
      <w:r>
        <w:rPr>
          <w:rFonts w:ascii="Arial" w:hAnsi="Arial" w:cs="Arial"/>
        </w:rPr>
        <w:t>Serena Fedorov</w:t>
      </w:r>
      <w:r w:rsidRPr="00E23035">
        <w:rPr>
          <w:rFonts w:ascii="Arial" w:hAnsi="Arial" w:cs="Arial"/>
        </w:rPr>
        <w:t>, 603-650-80</w:t>
      </w:r>
      <w:r>
        <w:rPr>
          <w:rFonts w:ascii="Arial" w:hAnsi="Arial" w:cs="Arial"/>
        </w:rPr>
        <w:t>96</w:t>
      </w:r>
      <w:r w:rsidRPr="00E23035">
        <w:rPr>
          <w:rFonts w:ascii="Arial" w:hAnsi="Arial" w:cs="Arial"/>
        </w:rPr>
        <w:t xml:space="preserve">, </w:t>
      </w:r>
      <w:hyperlink r:id="rId6" w:history="1">
        <w:r w:rsidRPr="0074536C">
          <w:rPr>
            <w:rStyle w:val="Hyperlink"/>
            <w:rFonts w:ascii="Arial" w:hAnsi="Arial" w:cs="Arial"/>
          </w:rPr>
          <w:t>Serena.M.Fedorov@hitchcock.org</w:t>
        </w:r>
      </w:hyperlink>
      <w:r>
        <w:rPr>
          <w:rFonts w:ascii="Arial" w:hAnsi="Arial" w:cs="Arial"/>
        </w:rPr>
        <w:t xml:space="preserve"> </w:t>
      </w:r>
    </w:p>
    <w:p w14:paraId="65502003" w14:textId="77777777" w:rsidR="00FC773B" w:rsidRDefault="00FC773B" w:rsidP="00FC773B">
      <w:pPr>
        <w:rPr>
          <w:rFonts w:ascii="Arial" w:hAnsi="Arial" w:cs="Arial"/>
        </w:rPr>
      </w:pPr>
      <w:r w:rsidRPr="00E23035">
        <w:rPr>
          <w:rFonts w:ascii="Arial" w:hAnsi="Arial" w:cs="Arial"/>
        </w:rPr>
        <w:t>Hematology Supervisor, Brooks Bergholm,</w:t>
      </w:r>
      <w:r>
        <w:rPr>
          <w:rFonts w:ascii="Arial" w:hAnsi="Arial" w:cs="Arial"/>
        </w:rPr>
        <w:t xml:space="preserve"> 603-650-8407,</w:t>
      </w:r>
      <w:r w:rsidRPr="00E23035">
        <w:rPr>
          <w:rFonts w:ascii="Arial" w:hAnsi="Arial" w:cs="Arial"/>
        </w:rPr>
        <w:t xml:space="preserve"> </w:t>
      </w:r>
      <w:hyperlink r:id="rId7" w:history="1">
        <w:r w:rsidRPr="00E23035">
          <w:rPr>
            <w:rStyle w:val="Hyperlink"/>
            <w:rFonts w:ascii="Arial" w:hAnsi="Arial" w:cs="Arial"/>
          </w:rPr>
          <w:t>Brooks.D.Bergholm@hitchcock.org</w:t>
        </w:r>
      </w:hyperlink>
    </w:p>
    <w:p w14:paraId="4DE900EF" w14:textId="77777777" w:rsidR="00FC773B" w:rsidRPr="00E23035" w:rsidRDefault="00FC773B" w:rsidP="00FC773B">
      <w:pPr>
        <w:rPr>
          <w:rFonts w:ascii="Arial" w:hAnsi="Arial" w:cs="Arial"/>
        </w:rPr>
      </w:pPr>
      <w:r>
        <w:rPr>
          <w:rFonts w:ascii="Arial" w:hAnsi="Arial" w:cs="Arial"/>
        </w:rPr>
        <w:t>Blood Bank</w:t>
      </w:r>
      <w:r w:rsidRPr="00E23035">
        <w:rPr>
          <w:rFonts w:ascii="Arial" w:hAnsi="Arial" w:cs="Arial"/>
        </w:rPr>
        <w:t xml:space="preserve"> Medical Director, Dr</w:t>
      </w:r>
      <w:r>
        <w:rPr>
          <w:rFonts w:ascii="Arial" w:hAnsi="Arial" w:cs="Arial"/>
        </w:rPr>
        <w:t>. Nancy Dunbar</w:t>
      </w:r>
      <w:r w:rsidRPr="00E23035">
        <w:rPr>
          <w:rFonts w:ascii="Arial" w:hAnsi="Arial" w:cs="Arial"/>
        </w:rPr>
        <w:t>, 603-650-7</w:t>
      </w:r>
      <w:r>
        <w:rPr>
          <w:rFonts w:ascii="Arial" w:hAnsi="Arial" w:cs="Arial"/>
        </w:rPr>
        <w:t>171</w:t>
      </w:r>
      <w:r w:rsidRPr="00E23035">
        <w:rPr>
          <w:rFonts w:ascii="Arial" w:hAnsi="Arial" w:cs="Arial"/>
        </w:rPr>
        <w:t xml:space="preserve">, </w:t>
      </w:r>
      <w:hyperlink r:id="rId8" w:history="1">
        <w:r w:rsidRPr="0074536C">
          <w:rPr>
            <w:rStyle w:val="Hyperlink"/>
            <w:rFonts w:ascii="Arial" w:hAnsi="Arial" w:cs="Arial"/>
          </w:rPr>
          <w:t>Nancy.M.Dunbar@hitchcock.org</w:t>
        </w:r>
      </w:hyperlink>
      <w:r>
        <w:rPr>
          <w:rFonts w:ascii="Arial" w:hAnsi="Arial" w:cs="Arial"/>
        </w:rPr>
        <w:t xml:space="preserve"> </w:t>
      </w:r>
    </w:p>
    <w:p w14:paraId="7BAEFE96" w14:textId="35957263" w:rsidR="006C0036" w:rsidRDefault="006C0036" w:rsidP="003A1BAB">
      <w:pPr>
        <w:ind w:right="900"/>
        <w:rPr>
          <w:sz w:val="22"/>
        </w:rPr>
      </w:pPr>
    </w:p>
    <w:p w14:paraId="41521E86" w14:textId="7057CDAF" w:rsidR="00FC773B" w:rsidRDefault="00FC773B" w:rsidP="003A1BAB">
      <w:pPr>
        <w:ind w:right="900"/>
        <w:rPr>
          <w:sz w:val="22"/>
        </w:rPr>
      </w:pPr>
    </w:p>
    <w:p w14:paraId="737AA510" w14:textId="77777777" w:rsidR="00DA57D6" w:rsidRDefault="00DA57D6" w:rsidP="003A1BAB">
      <w:pPr>
        <w:ind w:right="900"/>
        <w:rPr>
          <w:sz w:val="22"/>
        </w:rPr>
      </w:pPr>
    </w:p>
    <w:p w14:paraId="265DF4BB" w14:textId="7D826965" w:rsidR="00FC773B" w:rsidRDefault="00FC773B" w:rsidP="003A1BAB">
      <w:pPr>
        <w:ind w:right="900"/>
        <w:rPr>
          <w:sz w:val="22"/>
        </w:rPr>
      </w:pPr>
    </w:p>
    <w:p w14:paraId="0F124221" w14:textId="4A7F97F9" w:rsidR="00FC773B" w:rsidRDefault="00FC773B" w:rsidP="003A1BAB">
      <w:pPr>
        <w:ind w:right="900"/>
        <w:rPr>
          <w:sz w:val="22"/>
        </w:rPr>
      </w:pPr>
    </w:p>
    <w:p w14:paraId="1BF5F6D6" w14:textId="460B3F3E" w:rsidR="00FC773B" w:rsidRDefault="00FC773B" w:rsidP="003A1BAB">
      <w:pPr>
        <w:ind w:right="900"/>
        <w:rPr>
          <w:sz w:val="22"/>
        </w:rPr>
      </w:pPr>
    </w:p>
    <w:p w14:paraId="3885FCA6" w14:textId="77777777" w:rsidR="00FC773B" w:rsidRDefault="00FC773B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71A98017-6ECE-46AE-B353-80C22D66715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734A7D8-39D8-41D1-A71C-3D2BBCBFA972}"/>
    <w:embedBold r:id="rId3" w:fontKey="{9DFAFB48-2DCE-4FDF-8CCF-F7051407D528}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87D03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5E1B"/>
    <w:rsid w:val="002566AD"/>
    <w:rsid w:val="002A3B3F"/>
    <w:rsid w:val="002E4271"/>
    <w:rsid w:val="00307C40"/>
    <w:rsid w:val="00316FAE"/>
    <w:rsid w:val="00330888"/>
    <w:rsid w:val="003A1BAB"/>
    <w:rsid w:val="003C102F"/>
    <w:rsid w:val="003C587E"/>
    <w:rsid w:val="003D0F09"/>
    <w:rsid w:val="003E573E"/>
    <w:rsid w:val="00412A85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6E67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A57D6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  <w:rsid w:val="00FC77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.M.Dunbar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ooks.D.Bergholm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ena.M.Fedorov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2025-10-30T16:04:00Z</dcterms:created>
  <dcterms:modified xsi:type="dcterms:W3CDTF">2025-10-30T18:27:00Z</dcterms:modified>
</cp:coreProperties>
</file>