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70614454" w:rsidR="00B71043" w:rsidRPr="00DE3A99" w:rsidRDefault="00F70B31" w:rsidP="00DE3A99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>:</w:t>
      </w:r>
      <w:r w:rsidR="00DE3A99">
        <w:rPr>
          <w:rFonts w:ascii="Arial" w:hAnsi="Arial" w:cs="Arial"/>
          <w:b/>
          <w:bCs/>
        </w:rPr>
        <w:tab/>
      </w:r>
      <w:r w:rsidR="00DE3A99">
        <w:rPr>
          <w:rFonts w:ascii="Arial" w:hAnsi="Arial" w:cs="Arial"/>
        </w:rPr>
        <w:t>Dartmouth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45BB5F2A" w:rsidR="00F70B31" w:rsidRDefault="00F70B31" w:rsidP="00DE3A99">
      <w:pPr>
        <w:tabs>
          <w:tab w:val="left" w:pos="994"/>
        </w:tabs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>:</w:t>
      </w:r>
      <w:r w:rsidR="00DE3A99">
        <w:rPr>
          <w:rFonts w:ascii="Arial" w:hAnsi="Arial" w:cs="Arial"/>
        </w:rPr>
        <w:tab/>
        <w:t>Mark A. Cervinski, PhD, DABCC, Medical Director of Clinical Chemistry</w:t>
      </w:r>
    </w:p>
    <w:p w14:paraId="2708301E" w14:textId="1371C271" w:rsidR="00DE3A99" w:rsidRPr="00DE3A99" w:rsidRDefault="00DE3A99" w:rsidP="00DE3A99">
      <w:pPr>
        <w:tabs>
          <w:tab w:val="left" w:pos="994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>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Laboratory Supervisor</w:t>
      </w:r>
    </w:p>
    <w:p w14:paraId="24338CD1" w14:textId="5B4EBF2D" w:rsidR="00F70B31" w:rsidRPr="00200D26" w:rsidRDefault="00F70B31" w:rsidP="00DE3A99">
      <w:pPr>
        <w:tabs>
          <w:tab w:val="left" w:pos="994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53651710" w:rsidR="00B71043" w:rsidRPr="00DE3A99" w:rsidRDefault="00F70B31" w:rsidP="00DE3A99">
      <w:pPr>
        <w:tabs>
          <w:tab w:val="left" w:pos="994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DE3A99">
        <w:rPr>
          <w:rFonts w:ascii="Arial" w:hAnsi="Arial" w:cs="Arial"/>
          <w:b/>
          <w:bCs/>
        </w:rPr>
        <w:tab/>
      </w:r>
      <w:r w:rsidR="00DE3A99">
        <w:rPr>
          <w:rFonts w:ascii="Arial" w:hAnsi="Arial" w:cs="Arial"/>
        </w:rPr>
        <w:t>January 14, 2026</w:t>
      </w:r>
    </w:p>
    <w:p w14:paraId="68ADED17" w14:textId="0D01840F" w:rsidR="00F70B31" w:rsidRPr="00DE3A99" w:rsidRDefault="00F70B31" w:rsidP="00DE3A99">
      <w:pPr>
        <w:tabs>
          <w:tab w:val="left" w:pos="994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3C8BF012" w:rsidR="00F70B31" w:rsidRDefault="00F70B31" w:rsidP="00DE3A99">
      <w:pPr>
        <w:tabs>
          <w:tab w:val="left" w:pos="994"/>
        </w:tabs>
        <w:rPr>
          <w:rFonts w:ascii="Arial" w:hAnsi="Arial" w:cs="Arial"/>
        </w:rPr>
      </w:pPr>
      <w:r w:rsidRPr="00DE3A99">
        <w:rPr>
          <w:rFonts w:ascii="Arial" w:hAnsi="Arial" w:cs="Arial"/>
          <w:b/>
          <w:bCs/>
        </w:rPr>
        <w:t xml:space="preserve">Re:         </w:t>
      </w:r>
      <w:r w:rsidR="00961397">
        <w:rPr>
          <w:rFonts w:ascii="Arial" w:hAnsi="Arial" w:cs="Arial"/>
          <w:b/>
          <w:bCs/>
        </w:rPr>
        <w:t xml:space="preserve"> </w:t>
      </w:r>
      <w:r w:rsidR="00DE3A99">
        <w:rPr>
          <w:rFonts w:ascii="Arial" w:hAnsi="Arial" w:cs="Arial"/>
        </w:rPr>
        <w:t>New Test Notification; Additional IgE Allergens &amp; Allergy Component Panels Available</w:t>
      </w:r>
    </w:p>
    <w:p w14:paraId="2CE0B437" w14:textId="48E0AD6D" w:rsidR="00DE3A99" w:rsidRDefault="00DE3A99" w:rsidP="00DE3A99">
      <w:pPr>
        <w:tabs>
          <w:tab w:val="left" w:pos="994"/>
        </w:tabs>
        <w:rPr>
          <w:rFonts w:ascii="Arial" w:hAnsi="Arial" w:cs="Arial"/>
        </w:rPr>
      </w:pPr>
    </w:p>
    <w:p w14:paraId="622F0227" w14:textId="248240FF" w:rsidR="00386B40" w:rsidRDefault="00386B40" w:rsidP="00DE3A99">
      <w:pPr>
        <w:tabs>
          <w:tab w:val="left" w:pos="99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On Tuesday January 20, 2026, new allergy component panels, and new individual allergens will be added to the in-house offerings in the special chemistry laboratory. The individual IgE allergens and IgE allergy component panels are summarized in the tables below. </w:t>
      </w:r>
    </w:p>
    <w:p w14:paraId="04EAA942" w14:textId="77777777" w:rsidR="00386B40" w:rsidRDefault="00386B40" w:rsidP="00DE3A99">
      <w:pPr>
        <w:tabs>
          <w:tab w:val="left" w:pos="994"/>
        </w:tabs>
        <w:rPr>
          <w:rFonts w:ascii="Arial" w:hAnsi="Arial" w:cs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3837"/>
        <w:gridCol w:w="2582"/>
      </w:tblGrid>
      <w:tr w:rsidR="00346675" w14:paraId="7349A479" w14:textId="77777777" w:rsidTr="00FB4C9B">
        <w:tc>
          <w:tcPr>
            <w:tcW w:w="33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149A9D"/>
          </w:tcPr>
          <w:p w14:paraId="4A521CF0" w14:textId="51C8DBAE" w:rsidR="00346675" w:rsidRP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  <w:b/>
                <w:bCs/>
              </w:rPr>
            </w:pPr>
            <w:r w:rsidRPr="00346675">
              <w:rPr>
                <w:rFonts w:ascii="Arial" w:hAnsi="Arial" w:cs="Arial"/>
                <w:b/>
                <w:bCs/>
                <w:color w:val="FFFFFF" w:themeColor="background1"/>
              </w:rPr>
              <w:t xml:space="preserve">Allergy Component Panel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149A9D"/>
          </w:tcPr>
          <w:p w14:paraId="4B2D0EDC" w14:textId="12EEFFF7" w:rsidR="00346675" w:rsidRP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46675">
              <w:rPr>
                <w:rFonts w:ascii="Arial" w:hAnsi="Arial" w:cs="Arial"/>
                <w:b/>
                <w:bCs/>
                <w:color w:val="FFFFFF" w:themeColor="background1"/>
              </w:rPr>
              <w:t>Components Included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149A9D"/>
          </w:tcPr>
          <w:p w14:paraId="11E758E3" w14:textId="3FEB4A97" w:rsidR="00346675" w:rsidRP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46675">
              <w:rPr>
                <w:rFonts w:ascii="Arial" w:hAnsi="Arial" w:cs="Arial"/>
                <w:b/>
                <w:bCs/>
                <w:color w:val="FFFFFF" w:themeColor="background1"/>
              </w:rPr>
              <w:t>eDH Order Number</w:t>
            </w:r>
          </w:p>
        </w:tc>
      </w:tr>
      <w:tr w:rsidR="00346675" w14:paraId="6C0F7BC1" w14:textId="77777777" w:rsidTr="00FB4C9B">
        <w:trPr>
          <w:trHeight w:val="317"/>
        </w:trPr>
        <w:tc>
          <w:tcPr>
            <w:tcW w:w="3325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CAF0E6"/>
            <w:vAlign w:val="center"/>
          </w:tcPr>
          <w:p w14:paraId="6B37B602" w14:textId="0877CD60" w:rsidR="00346675" w:rsidRDefault="00346675" w:rsidP="00346675">
            <w:pPr>
              <w:tabs>
                <w:tab w:val="left" w:pos="99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Milk Component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AF0E6"/>
          </w:tcPr>
          <w:p w14:paraId="534E54E6" w14:textId="008A905F" w:rsidR="00346675" w:rsidRDefault="00346675" w:rsidP="00346675">
            <w:pPr>
              <w:tabs>
                <w:tab w:val="left" w:pos="99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Alpha-lactalbumin IgE (Bos d 4)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CAF0E6"/>
          </w:tcPr>
          <w:p w14:paraId="7F1BE43A" w14:textId="77777777" w:rsid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</w:rPr>
            </w:pPr>
          </w:p>
        </w:tc>
      </w:tr>
      <w:tr w:rsidR="00346675" w14:paraId="17DAD8E1" w14:textId="77777777" w:rsidTr="00FB4C9B">
        <w:trPr>
          <w:trHeight w:val="317"/>
        </w:trPr>
        <w:tc>
          <w:tcPr>
            <w:tcW w:w="3325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CAF0E6"/>
          </w:tcPr>
          <w:p w14:paraId="290B9087" w14:textId="77777777" w:rsid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</w:rPr>
            </w:pP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AF0E6"/>
          </w:tcPr>
          <w:p w14:paraId="3BB456CC" w14:textId="0C071E79" w:rsidR="00346675" w:rsidRDefault="00346675" w:rsidP="00346675">
            <w:pPr>
              <w:tabs>
                <w:tab w:val="left" w:pos="99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Beta-lactalbumin IgE   (Bos d 5)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CAF0E6"/>
          </w:tcPr>
          <w:p w14:paraId="10729C17" w14:textId="17256E5A" w:rsidR="00346675" w:rsidRDefault="00C602CB" w:rsidP="00C602CB">
            <w:pPr>
              <w:tabs>
                <w:tab w:val="left" w:pos="99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LAB2803</w:t>
            </w:r>
          </w:p>
        </w:tc>
      </w:tr>
      <w:tr w:rsidR="00346675" w14:paraId="30956547" w14:textId="77777777" w:rsidTr="00FB4C9B">
        <w:trPr>
          <w:trHeight w:val="317"/>
        </w:trPr>
        <w:tc>
          <w:tcPr>
            <w:tcW w:w="3325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CAF0E6"/>
          </w:tcPr>
          <w:p w14:paraId="41BEDDE5" w14:textId="77777777" w:rsid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</w:rPr>
            </w:pP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AF0E6"/>
          </w:tcPr>
          <w:p w14:paraId="52536FD5" w14:textId="4B3EF1CD" w:rsidR="00346675" w:rsidRDefault="00346675" w:rsidP="00346675">
            <w:pPr>
              <w:tabs>
                <w:tab w:val="left" w:pos="99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Casein IgE                   (Bos d 8)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CAF0E6"/>
          </w:tcPr>
          <w:p w14:paraId="65F62FD1" w14:textId="77777777" w:rsid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</w:rPr>
            </w:pPr>
          </w:p>
        </w:tc>
      </w:tr>
      <w:tr w:rsidR="00C602CB" w14:paraId="3FE0B440" w14:textId="77777777" w:rsidTr="00C602CB">
        <w:trPr>
          <w:trHeight w:val="317"/>
        </w:trPr>
        <w:tc>
          <w:tcPr>
            <w:tcW w:w="3325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5B3466" w14:textId="2F3FCAE6" w:rsidR="00C602CB" w:rsidRDefault="00C602CB" w:rsidP="00346675">
            <w:pPr>
              <w:tabs>
                <w:tab w:val="left" w:pos="99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Egg White Component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62491" w14:textId="6FA36607" w:rsidR="00C602CB" w:rsidRDefault="00C602CB" w:rsidP="0034667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Ovalbumin IgE             (Gal d 2)</w:t>
            </w:r>
          </w:p>
        </w:tc>
        <w:tc>
          <w:tcPr>
            <w:tcW w:w="2582" w:type="dxa"/>
            <w:vMerge w:val="restart"/>
            <w:tcBorders>
              <w:left w:val="single" w:sz="4" w:space="0" w:color="auto"/>
            </w:tcBorders>
            <w:vAlign w:val="center"/>
          </w:tcPr>
          <w:p w14:paraId="6CE59DB9" w14:textId="5B2F42D4" w:rsidR="00C602CB" w:rsidRDefault="00C602CB" w:rsidP="00C602CB">
            <w:pPr>
              <w:tabs>
                <w:tab w:val="left" w:pos="99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LAB2802</w:t>
            </w:r>
          </w:p>
        </w:tc>
      </w:tr>
      <w:tr w:rsidR="00C602CB" w14:paraId="3084E516" w14:textId="77777777" w:rsidTr="00C602CB">
        <w:trPr>
          <w:trHeight w:val="317"/>
        </w:trPr>
        <w:tc>
          <w:tcPr>
            <w:tcW w:w="332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2A6FC069" w14:textId="77777777" w:rsidR="00C602CB" w:rsidRDefault="00C602CB" w:rsidP="00DE3A99">
            <w:pPr>
              <w:tabs>
                <w:tab w:val="left" w:pos="994"/>
              </w:tabs>
              <w:rPr>
                <w:rFonts w:ascii="Arial" w:hAnsi="Arial" w:cs="Arial"/>
              </w:rPr>
            </w:pP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548B9" w14:textId="15CB5168" w:rsidR="00C602CB" w:rsidRDefault="00C602CB" w:rsidP="00DE3A99">
            <w:pPr>
              <w:tabs>
                <w:tab w:val="left" w:pos="99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Ovomucoid IgE            (Gal d 1)</w:t>
            </w:r>
          </w:p>
        </w:tc>
        <w:tc>
          <w:tcPr>
            <w:tcW w:w="2582" w:type="dxa"/>
            <w:vMerge/>
            <w:tcBorders>
              <w:left w:val="single" w:sz="4" w:space="0" w:color="auto"/>
            </w:tcBorders>
          </w:tcPr>
          <w:p w14:paraId="4333AD1C" w14:textId="221D5AC0" w:rsidR="00C602CB" w:rsidRDefault="00C602CB" w:rsidP="00C602CB">
            <w:pPr>
              <w:tabs>
                <w:tab w:val="left" w:pos="994"/>
              </w:tabs>
              <w:jc w:val="center"/>
              <w:rPr>
                <w:rFonts w:ascii="Arial" w:hAnsi="Arial" w:cs="Arial"/>
              </w:rPr>
            </w:pPr>
          </w:p>
        </w:tc>
      </w:tr>
      <w:tr w:rsidR="00346675" w14:paraId="4FFD9326" w14:textId="77777777" w:rsidTr="00FB4C9B">
        <w:trPr>
          <w:trHeight w:val="317"/>
        </w:trPr>
        <w:tc>
          <w:tcPr>
            <w:tcW w:w="332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AF0E6"/>
          </w:tcPr>
          <w:p w14:paraId="36291DAA" w14:textId="09A1FAD7" w:rsid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Sesame Seed Component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0E6"/>
          </w:tcPr>
          <w:p w14:paraId="6263CB5D" w14:textId="4C979536" w:rsidR="00346675" w:rsidRDefault="00346675" w:rsidP="00DE3A99">
            <w:pPr>
              <w:tabs>
                <w:tab w:val="left" w:pos="99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 i 1 IgE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CAF0E6"/>
          </w:tcPr>
          <w:p w14:paraId="297D8900" w14:textId="1AA6A638" w:rsidR="00346675" w:rsidRDefault="00C602CB" w:rsidP="00C602CB">
            <w:pPr>
              <w:tabs>
                <w:tab w:val="left" w:pos="99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LAB2816</w:t>
            </w:r>
          </w:p>
        </w:tc>
      </w:tr>
    </w:tbl>
    <w:p w14:paraId="7DAE3A32" w14:textId="77777777" w:rsidR="00DE3A99" w:rsidRPr="00DE3A99" w:rsidRDefault="00DE3A99" w:rsidP="00DE3A99">
      <w:pPr>
        <w:tabs>
          <w:tab w:val="left" w:pos="994"/>
        </w:tabs>
        <w:rPr>
          <w:rFonts w:ascii="Arial" w:hAnsi="Arial" w:cs="Arial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2520"/>
      </w:tblGrid>
      <w:tr w:rsidR="005A445D" w14:paraId="22C2C0E9" w14:textId="77777777" w:rsidTr="00FB4C9B">
        <w:tc>
          <w:tcPr>
            <w:tcW w:w="7195" w:type="dxa"/>
            <w:shd w:val="clear" w:color="auto" w:fill="149A9D"/>
          </w:tcPr>
          <w:p w14:paraId="3445E13A" w14:textId="70132727" w:rsidR="005A445D" w:rsidRPr="00346675" w:rsidRDefault="005A445D" w:rsidP="009B2062">
            <w:pPr>
              <w:tabs>
                <w:tab w:val="left" w:pos="994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Individual Allergens </w:t>
            </w:r>
          </w:p>
        </w:tc>
        <w:tc>
          <w:tcPr>
            <w:tcW w:w="2520" w:type="dxa"/>
            <w:shd w:val="clear" w:color="auto" w:fill="149A9D"/>
          </w:tcPr>
          <w:p w14:paraId="25936628" w14:textId="77777777" w:rsidR="005A445D" w:rsidRPr="00346675" w:rsidRDefault="005A445D" w:rsidP="009B2062">
            <w:pPr>
              <w:tabs>
                <w:tab w:val="left" w:pos="994"/>
              </w:tabs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46675">
              <w:rPr>
                <w:rFonts w:ascii="Arial" w:hAnsi="Arial" w:cs="Arial"/>
                <w:b/>
                <w:bCs/>
                <w:color w:val="FFFFFF" w:themeColor="background1"/>
              </w:rPr>
              <w:t>eDH Order Number</w:t>
            </w:r>
          </w:p>
        </w:tc>
      </w:tr>
      <w:tr w:rsidR="005A445D" w14:paraId="5D5DF6C2" w14:textId="77777777" w:rsidTr="00C602CB">
        <w:trPr>
          <w:trHeight w:val="317"/>
        </w:trPr>
        <w:tc>
          <w:tcPr>
            <w:tcW w:w="7195" w:type="dxa"/>
            <w:shd w:val="clear" w:color="auto" w:fill="CAF0E6"/>
            <w:vAlign w:val="center"/>
          </w:tcPr>
          <w:p w14:paraId="246F5CD9" w14:textId="090ABAB9" w:rsidR="005A445D" w:rsidRDefault="005A445D" w:rsidP="009B2062">
            <w:pPr>
              <w:tabs>
                <w:tab w:val="left" w:pos="99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Mouse Urine Protein IgE</w:t>
            </w:r>
          </w:p>
        </w:tc>
        <w:tc>
          <w:tcPr>
            <w:tcW w:w="2520" w:type="dxa"/>
            <w:shd w:val="clear" w:color="auto" w:fill="CAF0E6"/>
          </w:tcPr>
          <w:p w14:paraId="2B364E13" w14:textId="2CCC42D7" w:rsidR="005A445D" w:rsidRDefault="00C602CB" w:rsidP="00C602CB">
            <w:pPr>
              <w:tabs>
                <w:tab w:val="left" w:pos="99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LAB2766</w:t>
            </w:r>
          </w:p>
        </w:tc>
      </w:tr>
      <w:tr w:rsidR="005A445D" w14:paraId="3F96DB34" w14:textId="77777777" w:rsidTr="00C602CB">
        <w:trPr>
          <w:trHeight w:val="317"/>
        </w:trPr>
        <w:tc>
          <w:tcPr>
            <w:tcW w:w="7195" w:type="dxa"/>
            <w:vAlign w:val="center"/>
          </w:tcPr>
          <w:p w14:paraId="78D051BB" w14:textId="60CD3A34" w:rsidR="005A445D" w:rsidRDefault="005A445D" w:rsidP="009B2062">
            <w:pPr>
              <w:tabs>
                <w:tab w:val="left" w:pos="99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Cherry, Food IgE</w:t>
            </w:r>
          </w:p>
        </w:tc>
        <w:tc>
          <w:tcPr>
            <w:tcW w:w="2520" w:type="dxa"/>
          </w:tcPr>
          <w:p w14:paraId="24E6A6B9" w14:textId="112C00CF" w:rsidR="005A445D" w:rsidRDefault="00C602CB" w:rsidP="00C602CB">
            <w:pPr>
              <w:tabs>
                <w:tab w:val="left" w:pos="99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LAB1711</w:t>
            </w:r>
          </w:p>
        </w:tc>
      </w:tr>
    </w:tbl>
    <w:p w14:paraId="478518B0" w14:textId="77777777" w:rsidR="00F70B31" w:rsidRPr="00DE3A99" w:rsidRDefault="00F70B31" w:rsidP="00F70B31">
      <w:pPr>
        <w:rPr>
          <w:rFonts w:ascii="Arial" w:hAnsi="Arial" w:cs="Arial"/>
          <w:b/>
          <w:bCs/>
        </w:rPr>
      </w:pPr>
    </w:p>
    <w:p w14:paraId="14C12701" w14:textId="1F710DA9" w:rsidR="00316FAE" w:rsidRPr="00DE3A99" w:rsidRDefault="00386B40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 addition to being orderable individually using the eDH order numbers listed above, the Milk, Egg White, and Sesame Seed components can also be ordered as </w:t>
      </w:r>
      <w:r w:rsidR="003A0312">
        <w:rPr>
          <w:rFonts w:ascii="Arial" w:eastAsia="Calibri" w:hAnsi="Arial" w:cs="Arial"/>
        </w:rPr>
        <w:t xml:space="preserve">a </w:t>
      </w:r>
      <w:r>
        <w:rPr>
          <w:rFonts w:ascii="Arial" w:eastAsia="Calibri" w:hAnsi="Arial" w:cs="Arial"/>
        </w:rPr>
        <w:t>reflex</w:t>
      </w:r>
      <w:r w:rsidR="003A031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option when placing orders for the corresponding whole allergen</w:t>
      </w:r>
      <w:r w:rsidR="009E7BC3">
        <w:rPr>
          <w:rFonts w:ascii="Arial" w:eastAsia="Calibri" w:hAnsi="Arial" w:cs="Arial"/>
        </w:rPr>
        <w:t xml:space="preserve"> target. </w:t>
      </w:r>
      <w:r w:rsidR="003A0312">
        <w:rPr>
          <w:rFonts w:ascii="Arial" w:eastAsia="Calibri" w:hAnsi="Arial" w:cs="Arial"/>
        </w:rPr>
        <w:t xml:space="preserve">When </w:t>
      </w:r>
      <w:r w:rsidR="009E7BC3">
        <w:rPr>
          <w:rFonts w:ascii="Arial" w:eastAsia="Calibri" w:hAnsi="Arial" w:cs="Arial"/>
        </w:rPr>
        <w:t>the reflex option</w:t>
      </w:r>
      <w:r w:rsidR="007E0BA0">
        <w:rPr>
          <w:rFonts w:ascii="Arial" w:eastAsia="Calibri" w:hAnsi="Arial" w:cs="Arial"/>
        </w:rPr>
        <w:t xml:space="preserve"> </w:t>
      </w:r>
      <w:r w:rsidR="003A0312">
        <w:rPr>
          <w:rFonts w:ascii="Arial" w:eastAsia="Calibri" w:hAnsi="Arial" w:cs="Arial"/>
        </w:rPr>
        <w:t>is selected</w:t>
      </w:r>
      <w:r w:rsidR="009E7BC3">
        <w:rPr>
          <w:rFonts w:ascii="Arial" w:eastAsia="Calibri" w:hAnsi="Arial" w:cs="Arial"/>
        </w:rPr>
        <w:t>, the appropriate allergy components will be automatically added on only if the whole allergen IgE concentration is greater than or equal to 0.35 kU/L.</w:t>
      </w:r>
    </w:p>
    <w:p w14:paraId="00D4F2D3" w14:textId="7F96568B" w:rsidR="006C0036" w:rsidRDefault="006C0036" w:rsidP="00CD7CA1">
      <w:pPr>
        <w:ind w:right="900"/>
        <w:rPr>
          <w:rFonts w:ascii="Arial" w:hAnsi="Arial" w:cs="Arial"/>
          <w:sz w:val="22"/>
        </w:rPr>
      </w:pPr>
    </w:p>
    <w:p w14:paraId="45830D14" w14:textId="0DA9D5FA" w:rsidR="00FA01E0" w:rsidRPr="00DE3A99" w:rsidRDefault="00FA01E0" w:rsidP="00CD7CA1">
      <w:pPr>
        <w:ind w:righ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addition of these tests to our in-house test menu is part of our ongoing efforts to improve test turn-around-time and to reduce overall testing costs. Additional allergy targets are </w:t>
      </w:r>
      <w:r w:rsidR="003A0312">
        <w:rPr>
          <w:rFonts w:ascii="Arial" w:hAnsi="Arial" w:cs="Arial"/>
          <w:sz w:val="22"/>
        </w:rPr>
        <w:t xml:space="preserve">currently being evaluated </w:t>
      </w:r>
      <w:r>
        <w:rPr>
          <w:rFonts w:ascii="Arial" w:hAnsi="Arial" w:cs="Arial"/>
          <w:sz w:val="22"/>
        </w:rPr>
        <w:t xml:space="preserve">and will be added to </w:t>
      </w:r>
      <w:r w:rsidR="003A0312">
        <w:rPr>
          <w:rFonts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>test menu in the coming months.</w:t>
      </w:r>
    </w:p>
    <w:p w14:paraId="2895FE19" w14:textId="77777777" w:rsidR="00FA01E0" w:rsidRDefault="00FA01E0" w:rsidP="003A1BAB">
      <w:pPr>
        <w:ind w:right="900"/>
        <w:rPr>
          <w:rFonts w:ascii="Arial" w:hAnsi="Arial" w:cs="Arial"/>
          <w:b/>
        </w:rPr>
      </w:pPr>
    </w:p>
    <w:p w14:paraId="3C263793" w14:textId="427D7F59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638B5139" w14:textId="5DE399F6" w:rsidR="00FA01E0" w:rsidRPr="00FA01E0" w:rsidRDefault="00000000" w:rsidP="003A1BAB">
      <w:pPr>
        <w:ind w:right="900"/>
        <w:rPr>
          <w:rFonts w:ascii="Arial" w:hAnsi="Arial" w:cs="Arial"/>
          <w:bCs/>
        </w:rPr>
      </w:pPr>
      <w:hyperlink r:id="rId6" w:history="1">
        <w:r w:rsidR="00FA01E0" w:rsidRPr="00753205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FA01E0">
        <w:rPr>
          <w:rFonts w:ascii="Arial" w:hAnsi="Arial" w:cs="Arial"/>
          <w:bCs/>
        </w:rPr>
        <w:t xml:space="preserve"> or the chemistry director on-call at pager 8139.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1D41D99B" w:rsidR="004530EB" w:rsidRDefault="004530EB" w:rsidP="003A1BAB">
      <w:pPr>
        <w:ind w:right="900"/>
        <w:rPr>
          <w:sz w:val="22"/>
        </w:rPr>
      </w:pPr>
    </w:p>
    <w:p w14:paraId="0245BE98" w14:textId="48AD71EF" w:rsidR="00FA01E0" w:rsidRDefault="00FA01E0" w:rsidP="003A1BAB">
      <w:pPr>
        <w:ind w:right="900"/>
        <w:rPr>
          <w:sz w:val="22"/>
        </w:rPr>
      </w:pPr>
    </w:p>
    <w:p w14:paraId="40F8B7D1" w14:textId="20B09D2D" w:rsidR="00FA01E0" w:rsidRDefault="00FA01E0" w:rsidP="003A1BAB">
      <w:pPr>
        <w:ind w:right="900"/>
        <w:rPr>
          <w:sz w:val="22"/>
        </w:rPr>
      </w:pPr>
    </w:p>
    <w:p w14:paraId="328A8F6E" w14:textId="08AD3EC3" w:rsidR="00FA01E0" w:rsidRDefault="00FA01E0" w:rsidP="003A1BAB">
      <w:pPr>
        <w:ind w:right="900"/>
        <w:rPr>
          <w:sz w:val="22"/>
        </w:rPr>
      </w:pPr>
    </w:p>
    <w:p w14:paraId="794D8379" w14:textId="2DB9A17C" w:rsidR="00FA01E0" w:rsidRDefault="00FA01E0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386B4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63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0DDCD" w14:textId="77777777" w:rsidR="00CA4E4D" w:rsidRDefault="00CA4E4D">
      <w:r>
        <w:separator/>
      </w:r>
    </w:p>
  </w:endnote>
  <w:endnote w:type="continuationSeparator" w:id="0">
    <w:p w14:paraId="54EC313F" w14:textId="77777777" w:rsidR="00CA4E4D" w:rsidRDefault="00CA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8363911-D9CF-47C2-BDFE-A67905C10DE8}"/>
    <w:embedBold r:id="rId2" w:fontKey="{4506B0CB-072D-45CF-8807-C415EDB4A6D4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9" name="Picture 9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88B5E" w14:textId="77777777" w:rsidR="00CA4E4D" w:rsidRDefault="00CA4E4D">
      <w:r>
        <w:separator/>
      </w:r>
    </w:p>
  </w:footnote>
  <w:footnote w:type="continuationSeparator" w:id="0">
    <w:p w14:paraId="5D4B797C" w14:textId="77777777" w:rsidR="00CA4E4D" w:rsidRDefault="00CA4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671F1"/>
    <w:rsid w:val="002A3B3F"/>
    <w:rsid w:val="002E4271"/>
    <w:rsid w:val="00316FAE"/>
    <w:rsid w:val="00330888"/>
    <w:rsid w:val="00346675"/>
    <w:rsid w:val="00386B40"/>
    <w:rsid w:val="003A0312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445D"/>
    <w:rsid w:val="005A604E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E0BA0"/>
    <w:rsid w:val="00815954"/>
    <w:rsid w:val="00865C81"/>
    <w:rsid w:val="0088413E"/>
    <w:rsid w:val="008A45D5"/>
    <w:rsid w:val="008E1882"/>
    <w:rsid w:val="008F546F"/>
    <w:rsid w:val="00903430"/>
    <w:rsid w:val="009164B9"/>
    <w:rsid w:val="00921C70"/>
    <w:rsid w:val="00946EF2"/>
    <w:rsid w:val="009514BF"/>
    <w:rsid w:val="00961397"/>
    <w:rsid w:val="00973002"/>
    <w:rsid w:val="00973E8C"/>
    <w:rsid w:val="00991DEB"/>
    <w:rsid w:val="009A2EF4"/>
    <w:rsid w:val="009D2F30"/>
    <w:rsid w:val="009E4EB2"/>
    <w:rsid w:val="009E7BC3"/>
    <w:rsid w:val="00A05A18"/>
    <w:rsid w:val="00A061F5"/>
    <w:rsid w:val="00A21B12"/>
    <w:rsid w:val="00A241C5"/>
    <w:rsid w:val="00A36A94"/>
    <w:rsid w:val="00A4253C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25870"/>
    <w:rsid w:val="00B35983"/>
    <w:rsid w:val="00B56BE5"/>
    <w:rsid w:val="00B622D0"/>
    <w:rsid w:val="00B62C24"/>
    <w:rsid w:val="00B71043"/>
    <w:rsid w:val="00B7412B"/>
    <w:rsid w:val="00C14CF3"/>
    <w:rsid w:val="00C602CB"/>
    <w:rsid w:val="00C80E87"/>
    <w:rsid w:val="00C83214"/>
    <w:rsid w:val="00CA3D80"/>
    <w:rsid w:val="00CA4E4D"/>
    <w:rsid w:val="00CA5218"/>
    <w:rsid w:val="00CA5A09"/>
    <w:rsid w:val="00CB2A4B"/>
    <w:rsid w:val="00CD7CA1"/>
    <w:rsid w:val="00D27125"/>
    <w:rsid w:val="00D272D9"/>
    <w:rsid w:val="00D40CF8"/>
    <w:rsid w:val="00D60396"/>
    <w:rsid w:val="00DA207C"/>
    <w:rsid w:val="00DB3AB4"/>
    <w:rsid w:val="00DB7D56"/>
    <w:rsid w:val="00DD50CF"/>
    <w:rsid w:val="00DD5E9D"/>
    <w:rsid w:val="00DE26CE"/>
    <w:rsid w:val="00DE3A99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A01E0"/>
    <w:rsid w:val="00FB4C9B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.a.cervinski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2026-01-14T11:16:00Z</dcterms:created>
  <dcterms:modified xsi:type="dcterms:W3CDTF">2026-01-14T12:47:00Z</dcterms:modified>
</cp:coreProperties>
</file>