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7E909DC5" w14:textId="4F63E8B7" w:rsidR="00B71043" w:rsidRPr="00144D0D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144D0D">
        <w:rPr>
          <w:rFonts w:ascii="Arial" w:hAnsi="Arial" w:cs="Arial"/>
          <w:b/>
          <w:bCs/>
        </w:rPr>
        <w:t>T</w:t>
      </w:r>
      <w:r w:rsidR="00DD50CF" w:rsidRPr="00144D0D">
        <w:rPr>
          <w:rFonts w:ascii="Arial" w:hAnsi="Arial" w:cs="Arial"/>
          <w:b/>
          <w:bCs/>
        </w:rPr>
        <w:t>o</w:t>
      </w:r>
      <w:r w:rsidRPr="00144D0D">
        <w:rPr>
          <w:rFonts w:ascii="Arial" w:hAnsi="Arial" w:cs="Arial"/>
          <w:b/>
          <w:bCs/>
        </w:rPr>
        <w:t xml:space="preserve">: </w:t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eastAsia="Calibri" w:hAnsi="Arial" w:cs="Arial"/>
        </w:rPr>
        <w:t xml:space="preserve">All </w:t>
      </w:r>
      <w:r w:rsidR="007425DE">
        <w:rPr>
          <w:rFonts w:ascii="Arial" w:eastAsia="Calibri" w:hAnsi="Arial" w:cs="Arial"/>
        </w:rPr>
        <w:t>Dartmouth Health</w:t>
      </w:r>
      <w:r w:rsidR="00144D0D" w:rsidRPr="00144D0D">
        <w:rPr>
          <w:rFonts w:ascii="Arial" w:eastAsia="Calibri" w:hAnsi="Arial" w:cs="Arial"/>
        </w:rPr>
        <w:t xml:space="preserve"> Providers</w:t>
      </w:r>
    </w:p>
    <w:p w14:paraId="4E291313" w14:textId="03BCD6FF" w:rsidR="00F70B31" w:rsidRPr="00144D0D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144D0D">
        <w:rPr>
          <w:rFonts w:ascii="Arial" w:hAnsi="Arial" w:cs="Arial"/>
          <w:b/>
          <w:bCs/>
        </w:rPr>
        <w:t xml:space="preserve">       </w:t>
      </w:r>
    </w:p>
    <w:p w14:paraId="11429A44" w14:textId="440931F0" w:rsidR="00144D0D" w:rsidRPr="00144D0D" w:rsidRDefault="00F70B31" w:rsidP="00144D0D">
      <w:pPr>
        <w:rPr>
          <w:rFonts w:ascii="Arial" w:eastAsia="Calibri" w:hAnsi="Arial" w:cs="Arial"/>
        </w:rPr>
      </w:pPr>
      <w:r w:rsidRPr="00144D0D">
        <w:rPr>
          <w:rFonts w:ascii="Arial" w:hAnsi="Arial" w:cs="Arial"/>
          <w:b/>
          <w:bCs/>
        </w:rPr>
        <w:t>F</w:t>
      </w:r>
      <w:r w:rsidR="00DD50CF" w:rsidRPr="00144D0D">
        <w:rPr>
          <w:rFonts w:ascii="Arial" w:hAnsi="Arial" w:cs="Arial"/>
          <w:b/>
          <w:bCs/>
        </w:rPr>
        <w:t>rom</w:t>
      </w:r>
      <w:r w:rsidRPr="00144D0D">
        <w:rPr>
          <w:rFonts w:ascii="Arial" w:hAnsi="Arial" w:cs="Arial"/>
          <w:b/>
          <w:bCs/>
        </w:rPr>
        <w:t xml:space="preserve">:   </w:t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eastAsia="Calibri" w:hAnsi="Arial" w:cs="Arial"/>
        </w:rPr>
        <w:t>Isabella Martin, MD, Medical Director of Microbiology</w:t>
      </w:r>
    </w:p>
    <w:p w14:paraId="4324DF52" w14:textId="77777777" w:rsidR="00144D0D" w:rsidRPr="00144D0D" w:rsidRDefault="00144D0D" w:rsidP="00144D0D">
      <w:pPr>
        <w:rPr>
          <w:rFonts w:ascii="Arial" w:eastAsia="Calibri" w:hAnsi="Arial" w:cs="Arial"/>
        </w:rPr>
      </w:pPr>
      <w:r w:rsidRPr="00144D0D">
        <w:rPr>
          <w:rFonts w:ascii="Arial" w:eastAsia="Calibri" w:hAnsi="Arial" w:cs="Arial"/>
        </w:rPr>
        <w:tab/>
      </w:r>
      <w:r w:rsidRPr="00144D0D">
        <w:rPr>
          <w:rFonts w:ascii="Arial" w:eastAsia="Calibri" w:hAnsi="Arial" w:cs="Arial"/>
        </w:rPr>
        <w:tab/>
        <w:t>Nicole Loeven, PhD, Assistant Director of Microbiology</w:t>
      </w:r>
    </w:p>
    <w:p w14:paraId="7898249A" w14:textId="77777777" w:rsidR="00144D0D" w:rsidRPr="00144D0D" w:rsidRDefault="00144D0D" w:rsidP="00144D0D">
      <w:pPr>
        <w:rPr>
          <w:rFonts w:ascii="Arial" w:eastAsia="Calibri" w:hAnsi="Arial" w:cs="Arial"/>
        </w:rPr>
      </w:pPr>
      <w:r w:rsidRPr="00144D0D">
        <w:rPr>
          <w:rFonts w:ascii="Arial" w:eastAsia="Calibri" w:hAnsi="Arial" w:cs="Arial"/>
        </w:rPr>
        <w:tab/>
      </w:r>
      <w:r w:rsidRPr="00144D0D">
        <w:rPr>
          <w:rFonts w:ascii="Arial" w:eastAsia="Calibri" w:hAnsi="Arial" w:cs="Arial"/>
        </w:rPr>
        <w:tab/>
        <w:t>Nisalda Carreiro, Microbiology Supervisor</w:t>
      </w:r>
    </w:p>
    <w:p w14:paraId="24338CD1" w14:textId="7FC123A6" w:rsidR="00F70B31" w:rsidRPr="00144D0D" w:rsidRDefault="00F70B31" w:rsidP="00144D0D">
      <w:pPr>
        <w:outlineLvl w:val="0"/>
        <w:rPr>
          <w:rFonts w:ascii="Arial" w:hAnsi="Arial" w:cs="Arial"/>
          <w:b/>
          <w:bCs/>
        </w:rPr>
      </w:pPr>
      <w:r w:rsidRPr="00144D0D">
        <w:rPr>
          <w:rFonts w:ascii="Arial" w:hAnsi="Arial" w:cs="Arial"/>
          <w:b/>
          <w:bCs/>
        </w:rPr>
        <w:t xml:space="preserve">                </w:t>
      </w:r>
    </w:p>
    <w:p w14:paraId="0E33DFBC" w14:textId="59950491" w:rsidR="00B71043" w:rsidRPr="00144D0D" w:rsidRDefault="00F70B31" w:rsidP="00F70B31">
      <w:pPr>
        <w:rPr>
          <w:rFonts w:ascii="Arial" w:hAnsi="Arial" w:cs="Arial"/>
        </w:rPr>
      </w:pPr>
      <w:r w:rsidRPr="00144D0D">
        <w:rPr>
          <w:rFonts w:ascii="Arial" w:hAnsi="Arial" w:cs="Arial"/>
          <w:b/>
          <w:bCs/>
        </w:rPr>
        <w:t>Date:</w:t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hAnsi="Arial" w:cs="Arial"/>
        </w:rPr>
        <w:t>April 15, 2026</w:t>
      </w:r>
    </w:p>
    <w:p w14:paraId="68ADED17" w14:textId="0D01840F" w:rsidR="00F70B31" w:rsidRPr="00144D0D" w:rsidRDefault="00F70B31" w:rsidP="00F70B31">
      <w:pPr>
        <w:rPr>
          <w:rFonts w:ascii="Arial" w:hAnsi="Arial" w:cs="Arial"/>
        </w:rPr>
      </w:pPr>
      <w:r w:rsidRPr="00144D0D">
        <w:rPr>
          <w:rFonts w:ascii="Arial" w:hAnsi="Arial" w:cs="Arial"/>
        </w:rPr>
        <w:t xml:space="preserve">      </w:t>
      </w:r>
    </w:p>
    <w:p w14:paraId="736D69EA" w14:textId="1BCB0955" w:rsidR="00F70B31" w:rsidRPr="00144D0D" w:rsidRDefault="00F70B31" w:rsidP="00F70B31">
      <w:pPr>
        <w:rPr>
          <w:rFonts w:ascii="Arial" w:hAnsi="Arial" w:cs="Arial"/>
        </w:rPr>
      </w:pPr>
      <w:r w:rsidRPr="00144D0D">
        <w:rPr>
          <w:rFonts w:ascii="Arial" w:hAnsi="Arial" w:cs="Arial"/>
          <w:b/>
          <w:bCs/>
        </w:rPr>
        <w:t xml:space="preserve">Re:          </w:t>
      </w:r>
      <w:r w:rsidR="00144D0D" w:rsidRPr="00144D0D">
        <w:rPr>
          <w:rFonts w:ascii="Arial" w:hAnsi="Arial" w:cs="Arial"/>
          <w:b/>
          <w:bCs/>
        </w:rPr>
        <w:tab/>
      </w:r>
      <w:r w:rsidR="00144D0D" w:rsidRPr="00144D0D">
        <w:rPr>
          <w:rFonts w:ascii="Arial" w:hAnsi="Arial" w:cs="Arial"/>
        </w:rPr>
        <w:t>Temporary delay in microbe identification</w:t>
      </w:r>
    </w:p>
    <w:p w14:paraId="478518B0" w14:textId="77777777" w:rsidR="00F70B31" w:rsidRPr="00144D0D" w:rsidRDefault="00F70B31" w:rsidP="00F70B31">
      <w:pPr>
        <w:rPr>
          <w:rFonts w:ascii="Arial" w:hAnsi="Arial" w:cs="Arial"/>
        </w:rPr>
      </w:pPr>
    </w:p>
    <w:p w14:paraId="14C12701" w14:textId="77777777" w:rsidR="00316FAE" w:rsidRPr="00144D0D" w:rsidRDefault="00316FAE" w:rsidP="00316FAE">
      <w:pPr>
        <w:rPr>
          <w:rFonts w:ascii="Arial" w:eastAsia="Calibri" w:hAnsi="Arial" w:cs="Arial"/>
        </w:rPr>
      </w:pPr>
    </w:p>
    <w:p w14:paraId="61E49BA3" w14:textId="77777777" w:rsidR="00D63701" w:rsidRDefault="00144D0D" w:rsidP="00144D0D">
      <w:pPr>
        <w:rPr>
          <w:rFonts w:ascii="Arial" w:hAnsi="Arial" w:cs="Arial"/>
          <w:b/>
        </w:rPr>
      </w:pPr>
      <w:r w:rsidRPr="00144D0D">
        <w:rPr>
          <w:rFonts w:ascii="Arial" w:hAnsi="Arial" w:cs="Arial"/>
          <w:b/>
        </w:rPr>
        <w:t xml:space="preserve">Situation: </w:t>
      </w:r>
    </w:p>
    <w:p w14:paraId="4A88CC4E" w14:textId="77777777" w:rsidR="00D63701" w:rsidRDefault="00D63701" w:rsidP="00144D0D">
      <w:pPr>
        <w:rPr>
          <w:rFonts w:ascii="Arial" w:hAnsi="Arial" w:cs="Arial"/>
          <w:b/>
        </w:rPr>
      </w:pPr>
    </w:p>
    <w:p w14:paraId="66A4ECDA" w14:textId="24A23381" w:rsidR="00144D0D" w:rsidRPr="00144D0D" w:rsidRDefault="00144D0D" w:rsidP="00144D0D">
      <w:pPr>
        <w:rPr>
          <w:rFonts w:ascii="Arial" w:hAnsi="Arial" w:cs="Arial"/>
        </w:rPr>
      </w:pPr>
      <w:r w:rsidRPr="00144D0D">
        <w:rPr>
          <w:rFonts w:ascii="Arial" w:hAnsi="Arial" w:cs="Arial"/>
        </w:rPr>
        <w:t xml:space="preserve">The </w:t>
      </w:r>
      <w:r w:rsidR="00D63701">
        <w:rPr>
          <w:rFonts w:ascii="Arial" w:hAnsi="Arial" w:cs="Arial"/>
        </w:rPr>
        <w:t>Clinical M</w:t>
      </w:r>
      <w:r w:rsidRPr="00144D0D">
        <w:rPr>
          <w:rFonts w:ascii="Arial" w:hAnsi="Arial" w:cs="Arial"/>
        </w:rPr>
        <w:t xml:space="preserve">icrobiology </w:t>
      </w:r>
      <w:r w:rsidR="00721091">
        <w:rPr>
          <w:rFonts w:ascii="Arial" w:hAnsi="Arial" w:cs="Arial"/>
        </w:rPr>
        <w:t>L</w:t>
      </w:r>
      <w:r w:rsidRPr="00144D0D">
        <w:rPr>
          <w:rFonts w:ascii="Arial" w:hAnsi="Arial" w:cs="Arial"/>
        </w:rPr>
        <w:t>aboratory’s</w:t>
      </w:r>
      <w:r>
        <w:rPr>
          <w:rFonts w:ascii="Arial" w:hAnsi="Arial" w:cs="Arial"/>
        </w:rPr>
        <w:t xml:space="preserve"> mass spectrometry instrument for identifying bacteria</w:t>
      </w:r>
      <w:r w:rsidR="00D63701">
        <w:rPr>
          <w:rFonts w:ascii="Arial" w:hAnsi="Arial" w:cs="Arial"/>
        </w:rPr>
        <w:t>, mycobacteria</w:t>
      </w:r>
      <w:r>
        <w:rPr>
          <w:rFonts w:ascii="Arial" w:hAnsi="Arial" w:cs="Arial"/>
        </w:rPr>
        <w:t xml:space="preserve"> and yeast to the species level is unexpectedly down.</w:t>
      </w:r>
    </w:p>
    <w:p w14:paraId="601F629A" w14:textId="77777777" w:rsidR="00144D0D" w:rsidRPr="00144D0D" w:rsidRDefault="00144D0D" w:rsidP="00144D0D">
      <w:pPr>
        <w:rPr>
          <w:rFonts w:ascii="Arial" w:hAnsi="Arial" w:cs="Arial"/>
          <w:b/>
        </w:rPr>
      </w:pPr>
    </w:p>
    <w:p w14:paraId="5189067B" w14:textId="77777777" w:rsidR="00D63701" w:rsidRDefault="00144D0D" w:rsidP="00144D0D">
      <w:pPr>
        <w:rPr>
          <w:rFonts w:ascii="Arial" w:hAnsi="Arial" w:cs="Arial"/>
          <w:b/>
        </w:rPr>
      </w:pPr>
      <w:r w:rsidRPr="00144D0D">
        <w:rPr>
          <w:rFonts w:ascii="Arial" w:hAnsi="Arial" w:cs="Arial"/>
          <w:b/>
        </w:rPr>
        <w:t xml:space="preserve">Background:  </w:t>
      </w:r>
    </w:p>
    <w:p w14:paraId="44B5A762" w14:textId="77777777" w:rsidR="00D63701" w:rsidRDefault="00D63701" w:rsidP="00144D0D">
      <w:pPr>
        <w:rPr>
          <w:rFonts w:ascii="Arial" w:hAnsi="Arial" w:cs="Arial"/>
          <w:b/>
        </w:rPr>
      </w:pPr>
    </w:p>
    <w:p w14:paraId="2F168E01" w14:textId="6B77E091" w:rsidR="00144D0D" w:rsidRPr="00144D0D" w:rsidRDefault="00144D0D" w:rsidP="00144D0D">
      <w:pPr>
        <w:rPr>
          <w:rFonts w:ascii="Arial" w:hAnsi="Arial" w:cs="Arial"/>
          <w:bCs/>
        </w:rPr>
      </w:pPr>
      <w:r w:rsidRPr="00144D0D">
        <w:rPr>
          <w:rFonts w:ascii="Arial" w:hAnsi="Arial" w:cs="Arial"/>
          <w:bCs/>
        </w:rPr>
        <w:t xml:space="preserve">Mass spectrometry </w:t>
      </w:r>
      <w:r>
        <w:rPr>
          <w:rFonts w:ascii="Arial" w:hAnsi="Arial" w:cs="Arial"/>
          <w:bCs/>
        </w:rPr>
        <w:t>enables</w:t>
      </w:r>
      <w:r w:rsidRPr="00144D0D">
        <w:rPr>
          <w:rFonts w:ascii="Arial" w:hAnsi="Arial" w:cs="Arial"/>
          <w:bCs/>
        </w:rPr>
        <w:t xml:space="preserve"> species-level identification</w:t>
      </w:r>
      <w:r>
        <w:rPr>
          <w:rFonts w:ascii="Arial" w:hAnsi="Arial" w:cs="Arial"/>
          <w:bCs/>
        </w:rPr>
        <w:t xml:space="preserve"> of bacteria</w:t>
      </w:r>
      <w:r w:rsidR="002C1174">
        <w:rPr>
          <w:rFonts w:ascii="Arial" w:hAnsi="Arial" w:cs="Arial"/>
          <w:bCs/>
        </w:rPr>
        <w:t>, mycobacteria and</w:t>
      </w:r>
      <w:r>
        <w:rPr>
          <w:rFonts w:ascii="Arial" w:hAnsi="Arial" w:cs="Arial"/>
          <w:bCs/>
        </w:rPr>
        <w:t xml:space="preserve"> yeast</w:t>
      </w:r>
      <w:r w:rsidRPr="00144D0D">
        <w:rPr>
          <w:rFonts w:ascii="Arial" w:hAnsi="Arial" w:cs="Arial"/>
          <w:bCs/>
        </w:rPr>
        <w:t xml:space="preserve"> in minutes rather than hours</w:t>
      </w:r>
      <w:r>
        <w:rPr>
          <w:rFonts w:ascii="Arial" w:hAnsi="Arial" w:cs="Arial"/>
          <w:bCs/>
        </w:rPr>
        <w:t>/</w:t>
      </w:r>
      <w:r w:rsidRPr="00144D0D">
        <w:rPr>
          <w:rFonts w:ascii="Arial" w:hAnsi="Arial" w:cs="Arial"/>
          <w:bCs/>
        </w:rPr>
        <w:t>days using growth of an organism from an agar plate</w:t>
      </w:r>
      <w:r>
        <w:rPr>
          <w:rFonts w:ascii="Arial" w:hAnsi="Arial" w:cs="Arial"/>
          <w:bCs/>
        </w:rPr>
        <w:t xml:space="preserve">. Our backup identification methods for </w:t>
      </w:r>
      <w:r w:rsidR="00023433">
        <w:rPr>
          <w:rFonts w:ascii="Arial" w:hAnsi="Arial" w:cs="Arial"/>
          <w:bCs/>
        </w:rPr>
        <w:t xml:space="preserve">bacteria </w:t>
      </w:r>
      <w:r>
        <w:rPr>
          <w:rFonts w:ascii="Arial" w:hAnsi="Arial" w:cs="Arial"/>
          <w:bCs/>
        </w:rPr>
        <w:t>require overnight incubation.</w:t>
      </w:r>
      <w:r w:rsidR="00023433">
        <w:rPr>
          <w:rFonts w:ascii="Arial" w:hAnsi="Arial" w:cs="Arial"/>
          <w:bCs/>
        </w:rPr>
        <w:t xml:space="preserve"> Our backup method for yeast</w:t>
      </w:r>
      <w:r w:rsidR="00F20BC1">
        <w:rPr>
          <w:rFonts w:ascii="Arial" w:hAnsi="Arial" w:cs="Arial"/>
          <w:bCs/>
        </w:rPr>
        <w:t xml:space="preserve"> and mycobacteria</w:t>
      </w:r>
      <w:r w:rsidR="00023433">
        <w:rPr>
          <w:rFonts w:ascii="Arial" w:hAnsi="Arial" w:cs="Arial"/>
          <w:bCs/>
        </w:rPr>
        <w:t xml:space="preserve"> isolate identification is send-out testing at a reference laboratory. </w:t>
      </w:r>
    </w:p>
    <w:p w14:paraId="0F5290F6" w14:textId="77777777" w:rsidR="00144D0D" w:rsidRPr="00144D0D" w:rsidRDefault="00144D0D" w:rsidP="00144D0D">
      <w:pPr>
        <w:rPr>
          <w:rFonts w:ascii="Arial" w:hAnsi="Arial" w:cs="Arial"/>
          <w:b/>
        </w:rPr>
      </w:pPr>
    </w:p>
    <w:p w14:paraId="1AB03C33" w14:textId="77777777" w:rsidR="00D63701" w:rsidRDefault="00144D0D" w:rsidP="00144D0D">
      <w:pPr>
        <w:rPr>
          <w:rFonts w:ascii="Arial" w:hAnsi="Arial" w:cs="Arial"/>
        </w:rPr>
      </w:pPr>
      <w:r w:rsidRPr="00144D0D">
        <w:rPr>
          <w:rFonts w:ascii="Arial" w:hAnsi="Arial" w:cs="Arial"/>
          <w:b/>
        </w:rPr>
        <w:t xml:space="preserve">Assessment: </w:t>
      </w:r>
      <w:r w:rsidRPr="00144D0D">
        <w:rPr>
          <w:rFonts w:ascii="Arial" w:hAnsi="Arial" w:cs="Arial"/>
        </w:rPr>
        <w:t xml:space="preserve"> </w:t>
      </w:r>
    </w:p>
    <w:p w14:paraId="4FD4F65D" w14:textId="77777777" w:rsidR="00D63701" w:rsidRDefault="00D63701" w:rsidP="00144D0D">
      <w:pPr>
        <w:rPr>
          <w:rFonts w:ascii="Arial" w:hAnsi="Arial" w:cs="Arial"/>
        </w:rPr>
      </w:pPr>
    </w:p>
    <w:p w14:paraId="6D8FE39D" w14:textId="21B658C2" w:rsidR="00144D0D" w:rsidRDefault="00144D0D" w:rsidP="00144D0D">
      <w:pPr>
        <w:rPr>
          <w:rFonts w:ascii="Arial" w:hAnsi="Arial" w:cs="Arial"/>
        </w:rPr>
      </w:pPr>
      <w:r>
        <w:rPr>
          <w:rFonts w:ascii="Arial" w:hAnsi="Arial" w:cs="Arial"/>
        </w:rPr>
        <w:t>Identification of microbes will be delayed until the mass spectrometry instrument can be repaired</w:t>
      </w:r>
      <w:r w:rsidRPr="00144D0D">
        <w:rPr>
          <w:rFonts w:ascii="Arial" w:hAnsi="Arial" w:cs="Arial"/>
        </w:rPr>
        <w:t xml:space="preserve">. </w:t>
      </w:r>
      <w:r w:rsidR="00023433">
        <w:rPr>
          <w:rFonts w:ascii="Arial" w:hAnsi="Arial" w:cs="Arial"/>
        </w:rPr>
        <w:t>Rapid identification of blood culture pathogens</w:t>
      </w:r>
      <w:r w:rsidR="005E066F">
        <w:rPr>
          <w:rFonts w:ascii="Arial" w:hAnsi="Arial" w:cs="Arial"/>
        </w:rPr>
        <w:t xml:space="preserve"> with the BCID2 test</w:t>
      </w:r>
      <w:r w:rsidR="00023433">
        <w:rPr>
          <w:rFonts w:ascii="Arial" w:hAnsi="Arial" w:cs="Arial"/>
        </w:rPr>
        <w:t xml:space="preserve"> will not be affected.</w:t>
      </w:r>
      <w:r w:rsidR="00D63701">
        <w:rPr>
          <w:rFonts w:ascii="Arial" w:hAnsi="Arial" w:cs="Arial"/>
        </w:rPr>
        <w:t xml:space="preserve"> Send-out of yeast isolates will be prioritized by culture type and source. Those from routine, non-invasive </w:t>
      </w:r>
      <w:r w:rsidR="00E320A4">
        <w:rPr>
          <w:rFonts w:ascii="Arial" w:hAnsi="Arial" w:cs="Arial"/>
        </w:rPr>
        <w:t>s</w:t>
      </w:r>
      <w:r w:rsidR="00D63701">
        <w:rPr>
          <w:rFonts w:ascii="Arial" w:hAnsi="Arial" w:cs="Arial"/>
        </w:rPr>
        <w:t xml:space="preserve">ources will be held and identified to the species level once the instrument is back online. </w:t>
      </w:r>
    </w:p>
    <w:p w14:paraId="6CC031CC" w14:textId="77777777" w:rsidR="00D63701" w:rsidRDefault="00D63701" w:rsidP="00144D0D">
      <w:pPr>
        <w:rPr>
          <w:rFonts w:ascii="Arial" w:hAnsi="Arial" w:cs="Arial"/>
        </w:rPr>
      </w:pPr>
    </w:p>
    <w:p w14:paraId="472DEE6D" w14:textId="60CE211A" w:rsidR="00D63701" w:rsidRPr="00144D0D" w:rsidRDefault="00D63701" w:rsidP="00144D0D">
      <w:pPr>
        <w:rPr>
          <w:rFonts w:ascii="Arial" w:hAnsi="Arial" w:cs="Arial"/>
        </w:rPr>
      </w:pPr>
      <w:r>
        <w:rPr>
          <w:rFonts w:ascii="Arial" w:hAnsi="Arial" w:cs="Arial"/>
        </w:rPr>
        <w:t>The instrument is expected to be back up within the next 4-10 days.</w:t>
      </w:r>
    </w:p>
    <w:p w14:paraId="441BEB5B" w14:textId="77777777" w:rsidR="00144D0D" w:rsidRPr="00144D0D" w:rsidRDefault="00144D0D" w:rsidP="00144D0D">
      <w:pPr>
        <w:rPr>
          <w:rFonts w:ascii="Arial" w:hAnsi="Arial" w:cs="Arial"/>
        </w:rPr>
      </w:pPr>
    </w:p>
    <w:p w14:paraId="31F269A3" w14:textId="77777777" w:rsidR="00D63701" w:rsidRDefault="00144D0D" w:rsidP="00144D0D">
      <w:pPr>
        <w:rPr>
          <w:rFonts w:ascii="Arial" w:hAnsi="Arial" w:cs="Arial"/>
          <w:b/>
        </w:rPr>
      </w:pPr>
      <w:r w:rsidRPr="00144D0D">
        <w:rPr>
          <w:rFonts w:ascii="Arial" w:hAnsi="Arial" w:cs="Arial"/>
          <w:b/>
        </w:rPr>
        <w:t xml:space="preserve">Recommendation: </w:t>
      </w:r>
    </w:p>
    <w:p w14:paraId="0664A21B" w14:textId="77777777" w:rsidR="00D63701" w:rsidRDefault="00D63701" w:rsidP="00144D0D">
      <w:pPr>
        <w:rPr>
          <w:rFonts w:ascii="Arial" w:hAnsi="Arial" w:cs="Arial"/>
          <w:b/>
        </w:rPr>
      </w:pPr>
    </w:p>
    <w:p w14:paraId="166A8775" w14:textId="3B56F70F" w:rsidR="00D63701" w:rsidRDefault="00023433" w:rsidP="00144D0D">
      <w:pPr>
        <w:rPr>
          <w:rFonts w:ascii="Arial" w:hAnsi="Arial" w:cs="Arial"/>
          <w:bCs/>
        </w:rPr>
      </w:pPr>
      <w:r w:rsidRPr="00023433">
        <w:rPr>
          <w:rFonts w:ascii="Arial" w:hAnsi="Arial" w:cs="Arial"/>
          <w:bCs/>
        </w:rPr>
        <w:t xml:space="preserve">Specimens should be submitted for culture as usual. </w:t>
      </w:r>
      <w:r w:rsidR="00F931F6">
        <w:rPr>
          <w:rFonts w:ascii="Arial" w:hAnsi="Arial" w:cs="Arial"/>
          <w:bCs/>
        </w:rPr>
        <w:t>An update will be sent when the instrument is back online.</w:t>
      </w:r>
    </w:p>
    <w:p w14:paraId="6B726F04" w14:textId="77777777" w:rsidR="00D63701" w:rsidRDefault="00D63701" w:rsidP="00144D0D">
      <w:pPr>
        <w:rPr>
          <w:rFonts w:ascii="Arial" w:hAnsi="Arial" w:cs="Arial"/>
          <w:bCs/>
        </w:rPr>
      </w:pPr>
    </w:p>
    <w:p w14:paraId="572A7FA8" w14:textId="0FDB4F00" w:rsidR="00D63701" w:rsidRDefault="00144D0D" w:rsidP="00144D0D">
      <w:pPr>
        <w:rPr>
          <w:rFonts w:ascii="Arial" w:hAnsi="Arial" w:cs="Arial"/>
          <w:bCs/>
        </w:rPr>
      </w:pPr>
      <w:r w:rsidRPr="00144D0D">
        <w:rPr>
          <w:rFonts w:ascii="Arial" w:hAnsi="Arial" w:cs="Arial"/>
          <w:bCs/>
        </w:rPr>
        <w:t>Providers should anticipate</w:t>
      </w:r>
      <w:r>
        <w:rPr>
          <w:rFonts w:ascii="Arial" w:hAnsi="Arial" w:cs="Arial"/>
          <w:bCs/>
        </w:rPr>
        <w:t xml:space="preserve"> </w:t>
      </w:r>
      <w:r w:rsidR="00D63701">
        <w:rPr>
          <w:rFonts w:ascii="Arial" w:hAnsi="Arial" w:cs="Arial"/>
          <w:bCs/>
        </w:rPr>
        <w:t>the following delays fo</w:t>
      </w:r>
      <w:r w:rsidR="00023433">
        <w:rPr>
          <w:rFonts w:ascii="Arial" w:hAnsi="Arial" w:cs="Arial"/>
          <w:bCs/>
        </w:rPr>
        <w:t>r</w:t>
      </w:r>
      <w:r w:rsidR="00D63701">
        <w:rPr>
          <w:rFonts w:ascii="Arial" w:hAnsi="Arial" w:cs="Arial"/>
          <w:bCs/>
        </w:rPr>
        <w:t xml:space="preserve"> microbe</w:t>
      </w:r>
      <w:r>
        <w:rPr>
          <w:rFonts w:ascii="Arial" w:hAnsi="Arial" w:cs="Arial"/>
          <w:bCs/>
        </w:rPr>
        <w:t xml:space="preserve"> identification</w:t>
      </w:r>
      <w:r w:rsidR="00D63701">
        <w:rPr>
          <w:rFonts w:ascii="Arial" w:hAnsi="Arial" w:cs="Arial"/>
          <w:bCs/>
        </w:rPr>
        <w:t xml:space="preserve"> from non-blood specimens:</w:t>
      </w:r>
    </w:p>
    <w:p w14:paraId="2E22C043" w14:textId="77777777" w:rsidR="00D63701" w:rsidRDefault="00D63701" w:rsidP="00144D0D">
      <w:pPr>
        <w:rPr>
          <w:rFonts w:ascii="Arial" w:hAnsi="Arial" w:cs="Arial"/>
          <w:bCs/>
        </w:rPr>
      </w:pPr>
    </w:p>
    <w:p w14:paraId="4BFDC688" w14:textId="56394A2A" w:rsidR="00D63701" w:rsidRDefault="00D63701" w:rsidP="00144D0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</w:t>
      </w:r>
      <w:r w:rsidR="00023433">
        <w:rPr>
          <w:rFonts w:ascii="Arial" w:hAnsi="Arial" w:cs="Arial"/>
          <w:bCs/>
        </w:rPr>
        <w:t>acteria</w:t>
      </w:r>
      <w:r>
        <w:rPr>
          <w:rFonts w:ascii="Arial" w:hAnsi="Arial" w:cs="Arial"/>
          <w:bCs/>
        </w:rPr>
        <w:t>: 1 day</w:t>
      </w:r>
      <w:r w:rsidR="00023433">
        <w:rPr>
          <w:rFonts w:ascii="Arial" w:hAnsi="Arial" w:cs="Arial"/>
          <w:bCs/>
        </w:rPr>
        <w:t xml:space="preserve"> </w:t>
      </w:r>
    </w:p>
    <w:p w14:paraId="49971BD6" w14:textId="1FA7C64A" w:rsidR="00D63701" w:rsidRDefault="00D63701" w:rsidP="00144D0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Mycobacteria: 1 week</w:t>
      </w:r>
    </w:p>
    <w:p w14:paraId="62F4EE34" w14:textId="075D72F9" w:rsidR="00144D0D" w:rsidRDefault="00D63701" w:rsidP="00144D0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</w:t>
      </w:r>
      <w:r w:rsidR="00144D0D">
        <w:rPr>
          <w:rFonts w:ascii="Arial" w:hAnsi="Arial" w:cs="Arial"/>
          <w:bCs/>
        </w:rPr>
        <w:t>east</w:t>
      </w:r>
      <w:r>
        <w:rPr>
          <w:rFonts w:ascii="Arial" w:hAnsi="Arial" w:cs="Arial"/>
          <w:bCs/>
        </w:rPr>
        <w:t>s: 3 – 5 days</w:t>
      </w:r>
    </w:p>
    <w:p w14:paraId="1FF49146" w14:textId="77777777" w:rsidR="00B1331A" w:rsidRDefault="00B1331A" w:rsidP="00144D0D">
      <w:pPr>
        <w:rPr>
          <w:rFonts w:ascii="Arial" w:hAnsi="Arial" w:cs="Arial"/>
          <w:bCs/>
        </w:rPr>
      </w:pPr>
    </w:p>
    <w:p w14:paraId="3A756BF1" w14:textId="5BD93008" w:rsidR="00B1331A" w:rsidRPr="00B1331A" w:rsidRDefault="00B1331A" w:rsidP="00B1331A">
      <w:pPr>
        <w:ind w:right="900"/>
        <w:rPr>
          <w:rFonts w:ascii="Arial" w:hAnsi="Arial" w:cs="Arial"/>
          <w:b/>
        </w:rPr>
      </w:pPr>
      <w:r w:rsidRPr="002F7B03">
        <w:rPr>
          <w:rFonts w:ascii="Arial" w:hAnsi="Arial" w:cs="Arial"/>
          <w:b/>
        </w:rPr>
        <w:t>For questions or additional information, please contact:</w:t>
      </w:r>
    </w:p>
    <w:p w14:paraId="69632897" w14:textId="77777777" w:rsidR="00144D0D" w:rsidRPr="00144D0D" w:rsidRDefault="00144D0D" w:rsidP="00144D0D">
      <w:pPr>
        <w:rPr>
          <w:rFonts w:ascii="Arial" w:hAnsi="Arial" w:cs="Arial"/>
        </w:rPr>
      </w:pPr>
    </w:p>
    <w:p w14:paraId="5A7C6D11" w14:textId="77777777" w:rsidR="00D63701" w:rsidRDefault="00144D0D" w:rsidP="00D63701">
      <w:pPr>
        <w:rPr>
          <w:rFonts w:ascii="Arial" w:eastAsia="Calibri" w:hAnsi="Arial" w:cs="Arial"/>
        </w:rPr>
      </w:pPr>
      <w:r w:rsidRPr="00144D0D">
        <w:rPr>
          <w:rFonts w:ascii="Arial" w:eastAsia="Calibri" w:hAnsi="Arial" w:cs="Arial"/>
        </w:rPr>
        <w:t xml:space="preserve">Any questions can be directed to Ella Martin, MD </w:t>
      </w:r>
      <w:r w:rsidR="00B1331A">
        <w:rPr>
          <w:rFonts w:ascii="Arial" w:eastAsia="Calibri" w:hAnsi="Arial" w:cs="Arial"/>
        </w:rPr>
        <w:t>(</w:t>
      </w:r>
      <w:hyperlink r:id="rId6" w:history="1">
        <w:r w:rsidR="00B1331A" w:rsidRPr="00FE2461">
          <w:rPr>
            <w:rStyle w:val="Hyperlink"/>
            <w:rFonts w:ascii="Arial" w:eastAsia="Calibri" w:hAnsi="Arial" w:cs="Arial"/>
          </w:rPr>
          <w:t>isabella.w.martin@hitchcock.org</w:t>
        </w:r>
      </w:hyperlink>
      <w:r w:rsidR="00B1331A">
        <w:rPr>
          <w:rFonts w:ascii="Arial" w:eastAsia="Calibri" w:hAnsi="Arial" w:cs="Arial"/>
        </w:rPr>
        <w:t>) or Nisalda Carreiro (</w:t>
      </w:r>
      <w:hyperlink r:id="rId7" w:history="1">
        <w:r w:rsidR="00217B0C" w:rsidRPr="00FE2461">
          <w:rPr>
            <w:rStyle w:val="Hyperlink"/>
            <w:rFonts w:ascii="Arial" w:eastAsia="Calibri" w:hAnsi="Arial" w:cs="Arial"/>
          </w:rPr>
          <w:t>nisalda.m.carreiro@hitchcock.org</w:t>
        </w:r>
      </w:hyperlink>
      <w:r w:rsidR="00B1331A">
        <w:rPr>
          <w:rFonts w:ascii="Arial" w:eastAsia="Calibri" w:hAnsi="Arial" w:cs="Arial"/>
        </w:rPr>
        <w:t>)</w:t>
      </w:r>
      <w:r w:rsidRPr="00144D0D">
        <w:rPr>
          <w:rFonts w:ascii="Arial" w:eastAsia="Calibri" w:hAnsi="Arial" w:cs="Arial"/>
        </w:rPr>
        <w:t>.</w:t>
      </w: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7C2D" w14:textId="77777777" w:rsidR="00DE2E36" w:rsidRDefault="00DE2E36">
      <w:r>
        <w:separator/>
      </w:r>
    </w:p>
  </w:endnote>
  <w:endnote w:type="continuationSeparator" w:id="0">
    <w:p w14:paraId="248F19B3" w14:textId="77777777" w:rsidR="00DE2E36" w:rsidRDefault="00DE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8922326-76BF-4DD4-9C38-E7AF2AC78D4B}"/>
    <w:embedBold r:id="rId2" w:fontKey="{114EE4C8-6C13-4FD8-928C-EBA036EA3413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E005" w14:textId="77777777" w:rsidR="00DE2E36" w:rsidRDefault="00DE2E36">
      <w:r>
        <w:separator/>
      </w:r>
    </w:p>
  </w:footnote>
  <w:footnote w:type="continuationSeparator" w:id="0">
    <w:p w14:paraId="5D79B0BE" w14:textId="77777777" w:rsidR="00DE2E36" w:rsidRDefault="00DE2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23433"/>
    <w:rsid w:val="00036876"/>
    <w:rsid w:val="00063639"/>
    <w:rsid w:val="00064FDE"/>
    <w:rsid w:val="0007619F"/>
    <w:rsid w:val="00084704"/>
    <w:rsid w:val="000873D7"/>
    <w:rsid w:val="00094592"/>
    <w:rsid w:val="000E6B26"/>
    <w:rsid w:val="000F355B"/>
    <w:rsid w:val="00107DBC"/>
    <w:rsid w:val="0013795B"/>
    <w:rsid w:val="00142BD8"/>
    <w:rsid w:val="00144D0D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17B0C"/>
    <w:rsid w:val="00240055"/>
    <w:rsid w:val="00240882"/>
    <w:rsid w:val="00252539"/>
    <w:rsid w:val="002566AD"/>
    <w:rsid w:val="002A3B3F"/>
    <w:rsid w:val="002C1174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242A"/>
    <w:rsid w:val="00437772"/>
    <w:rsid w:val="00442490"/>
    <w:rsid w:val="004530EB"/>
    <w:rsid w:val="00476A7A"/>
    <w:rsid w:val="004B627F"/>
    <w:rsid w:val="004E1A02"/>
    <w:rsid w:val="005061FF"/>
    <w:rsid w:val="00531357"/>
    <w:rsid w:val="00531BF8"/>
    <w:rsid w:val="0054219E"/>
    <w:rsid w:val="005526F4"/>
    <w:rsid w:val="00561CF7"/>
    <w:rsid w:val="00571E79"/>
    <w:rsid w:val="005A1FFE"/>
    <w:rsid w:val="005A604E"/>
    <w:rsid w:val="005C5C49"/>
    <w:rsid w:val="005E066F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21091"/>
    <w:rsid w:val="007425DE"/>
    <w:rsid w:val="00765A72"/>
    <w:rsid w:val="00784879"/>
    <w:rsid w:val="007908A3"/>
    <w:rsid w:val="007A2D15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A1CBB"/>
    <w:rsid w:val="00AB1F55"/>
    <w:rsid w:val="00AC3E86"/>
    <w:rsid w:val="00AC76FF"/>
    <w:rsid w:val="00AD1174"/>
    <w:rsid w:val="00AD5808"/>
    <w:rsid w:val="00AF750B"/>
    <w:rsid w:val="00B04F3C"/>
    <w:rsid w:val="00B1331A"/>
    <w:rsid w:val="00B2181C"/>
    <w:rsid w:val="00B24ABF"/>
    <w:rsid w:val="00B35983"/>
    <w:rsid w:val="00B56BE5"/>
    <w:rsid w:val="00B622D0"/>
    <w:rsid w:val="00B62C24"/>
    <w:rsid w:val="00B71043"/>
    <w:rsid w:val="00B7412B"/>
    <w:rsid w:val="00BD0905"/>
    <w:rsid w:val="00C14CF3"/>
    <w:rsid w:val="00C55FFE"/>
    <w:rsid w:val="00C66027"/>
    <w:rsid w:val="00C80E87"/>
    <w:rsid w:val="00C83214"/>
    <w:rsid w:val="00CA3D80"/>
    <w:rsid w:val="00CA5218"/>
    <w:rsid w:val="00CB2A4B"/>
    <w:rsid w:val="00CC7840"/>
    <w:rsid w:val="00CD7CA1"/>
    <w:rsid w:val="00D27125"/>
    <w:rsid w:val="00D272D9"/>
    <w:rsid w:val="00D40CF8"/>
    <w:rsid w:val="00D60396"/>
    <w:rsid w:val="00D63701"/>
    <w:rsid w:val="00DA207C"/>
    <w:rsid w:val="00DB3AB4"/>
    <w:rsid w:val="00DD50CF"/>
    <w:rsid w:val="00DD5E9D"/>
    <w:rsid w:val="00DE26CE"/>
    <w:rsid w:val="00DE2E36"/>
    <w:rsid w:val="00DF0982"/>
    <w:rsid w:val="00E320A4"/>
    <w:rsid w:val="00E4275F"/>
    <w:rsid w:val="00E642EA"/>
    <w:rsid w:val="00E80E49"/>
    <w:rsid w:val="00E81988"/>
    <w:rsid w:val="00E82411"/>
    <w:rsid w:val="00E83583"/>
    <w:rsid w:val="00E964B0"/>
    <w:rsid w:val="00EA7D55"/>
    <w:rsid w:val="00ED379A"/>
    <w:rsid w:val="00ED7287"/>
    <w:rsid w:val="00EF4AA9"/>
    <w:rsid w:val="00EF6FC4"/>
    <w:rsid w:val="00EF72A8"/>
    <w:rsid w:val="00F05A80"/>
    <w:rsid w:val="00F20BC1"/>
    <w:rsid w:val="00F3083B"/>
    <w:rsid w:val="00F4221E"/>
    <w:rsid w:val="00F70B31"/>
    <w:rsid w:val="00F7358E"/>
    <w:rsid w:val="00F854F1"/>
    <w:rsid w:val="00F90027"/>
    <w:rsid w:val="00F931F6"/>
    <w:rsid w:val="00FA2773"/>
    <w:rsid w:val="00FC5C8F"/>
    <w:rsid w:val="00FF23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isalda.m.carreiro@hitchcock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la.w.martin@hitchcock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2026-04-15T19:45:00Z</dcterms:created>
  <dcterms:modified xsi:type="dcterms:W3CDTF">2026-04-15T19:51:00Z</dcterms:modified>
</cp:coreProperties>
</file>