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1F9276D2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7D6490">
        <w:rPr>
          <w:rFonts w:ascii="Arial" w:hAnsi="Arial" w:cs="Arial"/>
          <w:b/>
          <w:bCs/>
        </w:rPr>
        <w:t xml:space="preserve">     </w:t>
      </w:r>
      <w:r w:rsidR="009B1CD2" w:rsidRPr="007D6490">
        <w:rPr>
          <w:rFonts w:ascii="Arial" w:hAnsi="Arial" w:cs="Arial"/>
          <w:b/>
          <w:bCs/>
        </w:rPr>
        <w:t>DPLM</w:t>
      </w:r>
    </w:p>
    <w:p w14:paraId="4E291313" w14:textId="03BCD6FF" w:rsidR="00F70B31" w:rsidRPr="007D6490" w:rsidRDefault="00F70B31" w:rsidP="00F70B31">
      <w:pPr>
        <w:tabs>
          <w:tab w:val="left" w:pos="990"/>
        </w:tabs>
        <w:rPr>
          <w:rFonts w:ascii="Arial" w:hAnsi="Arial" w:cs="Arial"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6C45219" w14:textId="77777777" w:rsidR="009B1CD2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</w:t>
      </w:r>
      <w:r w:rsidR="009B1CD2" w:rsidRPr="00AF5624">
        <w:rPr>
          <w:rFonts w:ascii="Arial" w:hAnsi="Arial" w:cs="Arial"/>
        </w:rPr>
        <w:t>Laura J. Tafe, MD</w:t>
      </w:r>
      <w:r w:rsidR="009B1CD2">
        <w:rPr>
          <w:rFonts w:ascii="Arial" w:hAnsi="Arial" w:cs="Arial"/>
        </w:rPr>
        <w:t>, Director, CGAT</w:t>
      </w:r>
    </w:p>
    <w:p w14:paraId="2B9532C8" w14:textId="77777777" w:rsidR="007443C7" w:rsidRDefault="009B1CD2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443C7">
        <w:rPr>
          <w:rFonts w:ascii="Arial" w:hAnsi="Arial" w:cs="Arial"/>
        </w:rPr>
        <w:t xml:space="preserve">Wahab Khan, PhD, Director, Cytogenetics; Associate Director, CGAT </w:t>
      </w:r>
    </w:p>
    <w:p w14:paraId="1D0187BB" w14:textId="54ACDFA5" w:rsidR="007443C7" w:rsidRDefault="009B1CD2" w:rsidP="007443C7">
      <w:pPr>
        <w:ind w:firstLine="7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Joel A. Lefferts, PhD, Associate Director, CGAT</w:t>
      </w:r>
    </w:p>
    <w:p w14:paraId="7B49295E" w14:textId="369F1EB8" w:rsidR="009B1CD2" w:rsidRDefault="009B1CD2" w:rsidP="00F70B3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  <w:t>Lauren Wainman,</w:t>
      </w:r>
      <w:r w:rsidR="00F819F2">
        <w:rPr>
          <w:rFonts w:ascii="Arial" w:hAnsi="Arial" w:cs="Arial"/>
        </w:rPr>
        <w:t xml:space="preserve"> PhD,</w:t>
      </w:r>
      <w:r>
        <w:rPr>
          <w:rFonts w:ascii="Arial" w:hAnsi="Arial" w:cs="Arial"/>
        </w:rPr>
        <w:t xml:space="preserve"> Supervisor, Cytogenetics</w:t>
      </w:r>
    </w:p>
    <w:p w14:paraId="18CDA4AF" w14:textId="3A1B02E2" w:rsidR="00F70B31" w:rsidRPr="00200D26" w:rsidRDefault="009B1CD2" w:rsidP="00F70B31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Heather Steinmetz, Manager, CGAT </w:t>
      </w:r>
      <w:r w:rsidR="00F70B31" w:rsidRPr="00200D26">
        <w:rPr>
          <w:rFonts w:ascii="Arial" w:hAnsi="Arial" w:cs="Arial"/>
          <w:b/>
          <w:bCs/>
        </w:rPr>
        <w:t xml:space="preserve">  </w:t>
      </w: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48C75194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9B1CD2">
        <w:rPr>
          <w:rFonts w:ascii="Arial" w:hAnsi="Arial" w:cs="Arial"/>
          <w:b/>
          <w:bCs/>
        </w:rPr>
        <w:t xml:space="preserve"> </w:t>
      </w:r>
      <w:r w:rsidR="00AB79D7">
        <w:rPr>
          <w:rFonts w:ascii="Arial" w:hAnsi="Arial" w:cs="Arial"/>
          <w:b/>
          <w:bCs/>
        </w:rPr>
        <w:tab/>
      </w:r>
      <w:r w:rsidR="009B1CD2" w:rsidRPr="009B1CD2">
        <w:rPr>
          <w:rFonts w:ascii="Arial" w:hAnsi="Arial" w:cs="Arial"/>
        </w:rPr>
        <w:t>July 2</w:t>
      </w:r>
      <w:r w:rsidR="00EA069E">
        <w:rPr>
          <w:rFonts w:ascii="Arial" w:hAnsi="Arial" w:cs="Arial"/>
        </w:rPr>
        <w:t>8</w:t>
      </w:r>
      <w:r w:rsidR="009B1CD2" w:rsidRPr="009B1CD2">
        <w:rPr>
          <w:rFonts w:ascii="Arial" w:hAnsi="Arial" w:cs="Arial"/>
        </w:rPr>
        <w:t>, 2026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41759D48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 w:rsidR="009B1CD2">
        <w:rPr>
          <w:rFonts w:ascii="Arial" w:hAnsi="Arial" w:cs="Arial"/>
          <w:b/>
          <w:bCs/>
        </w:rPr>
        <w:tab/>
        <w:t>Discontinuation o</w:t>
      </w:r>
      <w:r w:rsidR="00AB79D7">
        <w:rPr>
          <w:rFonts w:ascii="Arial" w:hAnsi="Arial" w:cs="Arial"/>
          <w:b/>
          <w:bCs/>
        </w:rPr>
        <w:t>f</w:t>
      </w:r>
      <w:r w:rsidR="009B1CD2">
        <w:rPr>
          <w:rFonts w:ascii="Arial" w:hAnsi="Arial" w:cs="Arial"/>
          <w:b/>
          <w:bCs/>
        </w:rPr>
        <w:t xml:space="preserve"> OncoScan Microarray for Acquired Conditions (FFPE)</w:t>
      </w:r>
    </w:p>
    <w:p w14:paraId="478518B0" w14:textId="77777777" w:rsidR="00F70B31" w:rsidRDefault="00F70B31" w:rsidP="00F70B31">
      <w:pPr>
        <w:rPr>
          <w:b/>
          <w:bCs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FC2CC9A" w14:textId="77777777" w:rsidR="009B1CD2" w:rsidRDefault="009B1CD2" w:rsidP="009B1CD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0F3003A5" w14:textId="4831197A" w:rsidR="009B1CD2" w:rsidRDefault="009B1CD2" w:rsidP="009B1CD2">
      <w:pPr>
        <w:rPr>
          <w:rFonts w:ascii="Arial" w:hAnsi="Arial" w:cs="Arial"/>
        </w:rPr>
      </w:pPr>
      <w:r>
        <w:rPr>
          <w:rFonts w:ascii="Arial" w:hAnsi="Arial" w:cs="Arial"/>
        </w:rPr>
        <w:t>Effective July 31, 20</w:t>
      </w:r>
      <w:r w:rsidR="00AB79D7">
        <w:rPr>
          <w:rFonts w:ascii="Arial" w:hAnsi="Arial" w:cs="Arial"/>
        </w:rPr>
        <w:t>2</w:t>
      </w:r>
      <w:r>
        <w:rPr>
          <w:rFonts w:ascii="Arial" w:hAnsi="Arial" w:cs="Arial"/>
        </w:rPr>
        <w:t>6, t</w:t>
      </w:r>
      <w:r w:rsidRPr="00083BE0">
        <w:rPr>
          <w:rFonts w:ascii="Arial" w:hAnsi="Arial" w:cs="Arial"/>
        </w:rPr>
        <w:t xml:space="preserve">he DH Laboratory for Clinical Genomics and Advanced Technology (CGAT) </w:t>
      </w:r>
      <w:r>
        <w:rPr>
          <w:rFonts w:ascii="Arial" w:hAnsi="Arial" w:cs="Arial"/>
        </w:rPr>
        <w:t>will be discontinuing the OncoScan Microarray for Acquired Conditions performed on FFPE tissue specimens</w:t>
      </w:r>
      <w:r w:rsidR="001573CE">
        <w:rPr>
          <w:rFonts w:ascii="Arial" w:hAnsi="Arial" w:cs="Arial"/>
        </w:rPr>
        <w:t xml:space="preserve"> (with the exception of rare products of conception (POC) cases)</w:t>
      </w:r>
      <w:r>
        <w:rPr>
          <w:rFonts w:ascii="Arial" w:hAnsi="Arial" w:cs="Arial"/>
        </w:rPr>
        <w:t xml:space="preserve">. </w:t>
      </w:r>
      <w:r w:rsidR="007443C7">
        <w:rPr>
          <w:rFonts w:ascii="Arial" w:hAnsi="Arial" w:cs="Arial"/>
        </w:rPr>
        <w:t>Orders placed through July 31</w:t>
      </w:r>
      <w:r w:rsidR="007443C7" w:rsidRPr="007443C7">
        <w:rPr>
          <w:rFonts w:ascii="Arial" w:hAnsi="Arial" w:cs="Arial"/>
          <w:vertAlign w:val="superscript"/>
        </w:rPr>
        <w:t>st</w:t>
      </w:r>
      <w:r w:rsidR="007443C7">
        <w:rPr>
          <w:rFonts w:ascii="Arial" w:hAnsi="Arial" w:cs="Arial"/>
        </w:rPr>
        <w:t xml:space="preserve"> will be processed and reported. </w:t>
      </w:r>
      <w:r>
        <w:rPr>
          <w:rFonts w:ascii="Arial" w:hAnsi="Arial" w:cs="Arial"/>
        </w:rPr>
        <w:t xml:space="preserve">The current Beaker </w:t>
      </w:r>
      <w:proofErr w:type="spellStart"/>
      <w:r>
        <w:rPr>
          <w:rFonts w:ascii="Arial" w:hAnsi="Arial" w:cs="Arial"/>
        </w:rPr>
        <w:t>orderables</w:t>
      </w:r>
      <w:proofErr w:type="spellEnd"/>
      <w:r>
        <w:rPr>
          <w:rFonts w:ascii="Arial" w:hAnsi="Arial" w:cs="Arial"/>
        </w:rPr>
        <w:t>, “MG – Glioma Solid Tumor Panel”, will be inactivated and removed</w:t>
      </w:r>
      <w:r w:rsidR="001573CE">
        <w:rPr>
          <w:rFonts w:ascii="Arial" w:hAnsi="Arial" w:cs="Arial"/>
        </w:rPr>
        <w:t>, and “MG – OncoScan (Acquired)” will be modified for POCs only.</w:t>
      </w:r>
      <w:r w:rsidR="007443C7">
        <w:rPr>
          <w:rFonts w:ascii="Arial" w:hAnsi="Arial" w:cs="Arial"/>
        </w:rPr>
        <w:t xml:space="preserve"> </w:t>
      </w:r>
    </w:p>
    <w:p w14:paraId="398CF527" w14:textId="77777777" w:rsidR="009B1CD2" w:rsidRDefault="009B1CD2" w:rsidP="009B1CD2">
      <w:pPr>
        <w:rPr>
          <w:rFonts w:ascii="Arial" w:hAnsi="Arial" w:cs="Arial"/>
        </w:rPr>
      </w:pPr>
    </w:p>
    <w:p w14:paraId="42F0C3FA" w14:textId="22A5C563" w:rsidR="009B1CD2" w:rsidRDefault="009B1CD2" w:rsidP="009B1CD2">
      <w:pPr>
        <w:rPr>
          <w:rFonts w:ascii="Arial" w:hAnsi="Arial" w:cs="Arial"/>
        </w:rPr>
      </w:pPr>
      <w:r>
        <w:rPr>
          <w:rFonts w:ascii="Arial" w:hAnsi="Arial" w:cs="Arial"/>
        </w:rPr>
        <w:t>The DH CancerSeq assay may be utilized in l</w:t>
      </w:r>
      <w:r w:rsidR="007443C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eu of OncoScan for copy number analysis for a majority of </w:t>
      </w:r>
      <w:r w:rsidR="00AB79D7">
        <w:rPr>
          <w:rFonts w:ascii="Arial" w:hAnsi="Arial" w:cs="Arial"/>
        </w:rPr>
        <w:t>indications</w:t>
      </w:r>
      <w:r>
        <w:rPr>
          <w:rFonts w:ascii="Arial" w:hAnsi="Arial" w:cs="Arial"/>
        </w:rPr>
        <w:t xml:space="preserve">. </w:t>
      </w:r>
    </w:p>
    <w:p w14:paraId="4008804C" w14:textId="77777777" w:rsidR="009B1CD2" w:rsidRDefault="009B1CD2" w:rsidP="009B1CD2">
      <w:pPr>
        <w:rPr>
          <w:rFonts w:ascii="Arial" w:hAnsi="Arial" w:cs="Arial"/>
        </w:rPr>
      </w:pPr>
    </w:p>
    <w:p w14:paraId="17FBC3E7" w14:textId="2371A3D4" w:rsidR="009B1CD2" w:rsidRDefault="009B1CD2" w:rsidP="009B1CD2">
      <w:pPr>
        <w:rPr>
          <w:rFonts w:ascii="Arial" w:hAnsi="Arial" w:cs="Arial"/>
        </w:rPr>
      </w:pPr>
    </w:p>
    <w:p w14:paraId="30972E8A" w14:textId="77777777" w:rsidR="009B1CD2" w:rsidRDefault="009B1CD2" w:rsidP="009B1CD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Why are we making this change? </w:t>
      </w:r>
    </w:p>
    <w:p w14:paraId="682E2633" w14:textId="5E6A102C" w:rsidR="00AB79D7" w:rsidRPr="00AB79D7" w:rsidRDefault="00AB79D7" w:rsidP="009B1CD2">
      <w:pPr>
        <w:rPr>
          <w:rFonts w:ascii="Arial" w:hAnsi="Arial" w:cs="Arial"/>
        </w:rPr>
      </w:pPr>
      <w:r w:rsidRPr="00AB79D7">
        <w:rPr>
          <w:rFonts w:ascii="Arial" w:hAnsi="Arial" w:cs="Arial"/>
        </w:rPr>
        <w:t>We are making this change to optimize staffing, workflows and turnaround times.</w:t>
      </w: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5DE459C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929ACB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3301CB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26D84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7E06784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07B4CB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6C2655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C71EFE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7F4398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1F818F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1B2CABD2" w14:textId="6964FFC2" w:rsidR="009B1CD2" w:rsidRPr="00697EBC" w:rsidRDefault="00AD1174" w:rsidP="009B1CD2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  <w:r w:rsidR="009B1CD2">
        <w:rPr>
          <w:rFonts w:ascii="Arial" w:hAnsi="Arial" w:cs="Arial"/>
          <w:b/>
        </w:rPr>
        <w:t xml:space="preserve"> </w:t>
      </w:r>
      <w:r w:rsidR="009B1CD2" w:rsidRPr="00697EBC">
        <w:rPr>
          <w:rFonts w:ascii="Arial" w:hAnsi="Arial" w:cs="Arial"/>
        </w:rPr>
        <w:t xml:space="preserve">Laura </w:t>
      </w:r>
      <w:r w:rsidR="009B1CD2">
        <w:rPr>
          <w:rFonts w:ascii="Arial" w:hAnsi="Arial" w:cs="Arial"/>
        </w:rPr>
        <w:t xml:space="preserve">J. </w:t>
      </w:r>
      <w:r w:rsidR="009B1CD2" w:rsidRPr="00697EBC">
        <w:rPr>
          <w:rFonts w:ascii="Arial" w:hAnsi="Arial" w:cs="Arial"/>
        </w:rPr>
        <w:t>Tafe</w:t>
      </w:r>
      <w:r w:rsidR="009B1CD2">
        <w:rPr>
          <w:rFonts w:ascii="Arial" w:hAnsi="Arial" w:cs="Arial"/>
        </w:rPr>
        <w:t>, Heather Steinmetz (CGAT manager) or Lauren Wainman (Cytogenetics supervisor)</w:t>
      </w:r>
      <w:r w:rsidR="009B1CD2" w:rsidRPr="00697EBC">
        <w:rPr>
          <w:rFonts w:ascii="Arial" w:hAnsi="Arial" w:cs="Arial"/>
        </w:rPr>
        <w:t xml:space="preserve"> in the Department of Pathology and Laboratory Medicine.</w:t>
      </w:r>
    </w:p>
    <w:p w14:paraId="1BC86538" w14:textId="77777777" w:rsidR="009B1CD2" w:rsidRDefault="009B1CD2" w:rsidP="009B1CD2">
      <w:pPr>
        <w:ind w:left="-90" w:right="900"/>
        <w:rPr>
          <w:sz w:val="22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DACBF" w14:textId="77777777" w:rsidR="005639E7" w:rsidRDefault="005639E7">
      <w:r>
        <w:separator/>
      </w:r>
    </w:p>
  </w:endnote>
  <w:endnote w:type="continuationSeparator" w:id="0">
    <w:p w14:paraId="227F1506" w14:textId="77777777" w:rsidR="005639E7" w:rsidRDefault="0056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B8FD8E2-682A-4D34-A7CC-D64FEA655449}"/>
    <w:embedBold r:id="rId2" w:fontKey="{55D8CAF8-D045-4980-9D67-3A51A480F857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8210" w14:textId="77777777" w:rsidR="005639E7" w:rsidRDefault="005639E7">
      <w:r>
        <w:separator/>
      </w:r>
    </w:p>
  </w:footnote>
  <w:footnote w:type="continuationSeparator" w:id="0">
    <w:p w14:paraId="753CE62B" w14:textId="77777777" w:rsidR="005639E7" w:rsidRDefault="00563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E6B26"/>
    <w:rsid w:val="000F355B"/>
    <w:rsid w:val="00107DBC"/>
    <w:rsid w:val="0013795B"/>
    <w:rsid w:val="00142BD8"/>
    <w:rsid w:val="001573CE"/>
    <w:rsid w:val="001604B6"/>
    <w:rsid w:val="001656A4"/>
    <w:rsid w:val="0019423C"/>
    <w:rsid w:val="001979A1"/>
    <w:rsid w:val="001A7DCC"/>
    <w:rsid w:val="001B562B"/>
    <w:rsid w:val="001B64E6"/>
    <w:rsid w:val="001F2B06"/>
    <w:rsid w:val="00200D26"/>
    <w:rsid w:val="002017EA"/>
    <w:rsid w:val="00226E66"/>
    <w:rsid w:val="00240055"/>
    <w:rsid w:val="00240882"/>
    <w:rsid w:val="00252539"/>
    <w:rsid w:val="002566AD"/>
    <w:rsid w:val="002850BC"/>
    <w:rsid w:val="002A3B3F"/>
    <w:rsid w:val="002E4271"/>
    <w:rsid w:val="00316FAE"/>
    <w:rsid w:val="00330888"/>
    <w:rsid w:val="0035603B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C0902"/>
    <w:rsid w:val="004E1A02"/>
    <w:rsid w:val="005061FF"/>
    <w:rsid w:val="00531357"/>
    <w:rsid w:val="00531BF8"/>
    <w:rsid w:val="005526F4"/>
    <w:rsid w:val="00561CF7"/>
    <w:rsid w:val="0056204B"/>
    <w:rsid w:val="005639E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27230"/>
    <w:rsid w:val="007443C7"/>
    <w:rsid w:val="00765A72"/>
    <w:rsid w:val="00784879"/>
    <w:rsid w:val="007908A3"/>
    <w:rsid w:val="007A2D15"/>
    <w:rsid w:val="007D6490"/>
    <w:rsid w:val="00815954"/>
    <w:rsid w:val="00865C81"/>
    <w:rsid w:val="0088413E"/>
    <w:rsid w:val="00885DA4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B1CD2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B79D7"/>
    <w:rsid w:val="00AC3E86"/>
    <w:rsid w:val="00AC76FF"/>
    <w:rsid w:val="00AD1174"/>
    <w:rsid w:val="00AD5808"/>
    <w:rsid w:val="00AF3D0B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80E87"/>
    <w:rsid w:val="00C83214"/>
    <w:rsid w:val="00CA3D80"/>
    <w:rsid w:val="00CA5218"/>
    <w:rsid w:val="00CB2A4B"/>
    <w:rsid w:val="00CD764B"/>
    <w:rsid w:val="00CD7CA1"/>
    <w:rsid w:val="00D0504B"/>
    <w:rsid w:val="00D27125"/>
    <w:rsid w:val="00D272D9"/>
    <w:rsid w:val="00D40CF8"/>
    <w:rsid w:val="00D60396"/>
    <w:rsid w:val="00D9240F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069E"/>
    <w:rsid w:val="00EA7D55"/>
    <w:rsid w:val="00ED379A"/>
    <w:rsid w:val="00ED7287"/>
    <w:rsid w:val="00EF6FC4"/>
    <w:rsid w:val="00EF72A8"/>
    <w:rsid w:val="00F05A80"/>
    <w:rsid w:val="00F3083B"/>
    <w:rsid w:val="00F4221E"/>
    <w:rsid w:val="00F64380"/>
    <w:rsid w:val="00F70B31"/>
    <w:rsid w:val="00F7358E"/>
    <w:rsid w:val="00F819F2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8</cp:revision>
  <cp:lastPrinted>2021-05-27T16:36:00Z</cp:lastPrinted>
  <dcterms:created xsi:type="dcterms:W3CDTF">2026-07-23T13:49:00Z</dcterms:created>
  <dcterms:modified xsi:type="dcterms:W3CDTF">2026-07-28T14:08:00Z</dcterms:modified>
</cp:coreProperties>
</file>