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3DA33A" w14:textId="77777777" w:rsidR="003A1BAB" w:rsidRDefault="003A1BAB" w:rsidP="00316FAE">
      <w:pPr>
        <w:rPr>
          <w:rFonts w:ascii="Calibri" w:eastAsia="Calibri" w:hAnsi="Calibri"/>
          <w:b/>
        </w:rPr>
      </w:pPr>
    </w:p>
    <w:p w14:paraId="2C9C667C" w14:textId="3132056F" w:rsidR="003A1BAB" w:rsidRDefault="003A1BAB" w:rsidP="00316FAE">
      <w:pPr>
        <w:rPr>
          <w:rFonts w:ascii="Calibri" w:eastAsia="Calibri" w:hAnsi="Calibri"/>
          <w:b/>
        </w:rPr>
      </w:pPr>
    </w:p>
    <w:p w14:paraId="0B77CD9C" w14:textId="3971D243" w:rsidR="00F70B31" w:rsidRPr="00C201AC" w:rsidRDefault="00F70B31" w:rsidP="00316FAE">
      <w:pPr>
        <w:rPr>
          <w:rFonts w:eastAsia="Calibri"/>
          <w:b/>
          <w:sz w:val="22"/>
          <w:szCs w:val="22"/>
        </w:rPr>
      </w:pPr>
    </w:p>
    <w:p w14:paraId="7E909DC5" w14:textId="70ADB346" w:rsidR="00B71043" w:rsidRPr="00C201AC" w:rsidRDefault="00F70B31" w:rsidP="00DD1CD1">
      <w:pPr>
        <w:tabs>
          <w:tab w:val="left" w:pos="810"/>
        </w:tabs>
        <w:rPr>
          <w:rFonts w:ascii="Arial" w:hAnsi="Arial" w:cs="Arial"/>
          <w:b/>
          <w:bCs/>
          <w:sz w:val="22"/>
          <w:szCs w:val="22"/>
        </w:rPr>
      </w:pPr>
      <w:r w:rsidRPr="00C201AC">
        <w:rPr>
          <w:rFonts w:ascii="Arial" w:hAnsi="Arial" w:cs="Arial"/>
          <w:b/>
          <w:bCs/>
          <w:sz w:val="22"/>
          <w:szCs w:val="22"/>
        </w:rPr>
        <w:t>T</w:t>
      </w:r>
      <w:r w:rsidR="00DD50CF" w:rsidRPr="00C201AC">
        <w:rPr>
          <w:rFonts w:ascii="Arial" w:hAnsi="Arial" w:cs="Arial"/>
          <w:b/>
          <w:bCs/>
          <w:sz w:val="22"/>
          <w:szCs w:val="22"/>
        </w:rPr>
        <w:t>o</w:t>
      </w:r>
      <w:r w:rsidRPr="00C201AC">
        <w:rPr>
          <w:rFonts w:ascii="Arial" w:hAnsi="Arial" w:cs="Arial"/>
          <w:b/>
          <w:bCs/>
          <w:sz w:val="22"/>
          <w:szCs w:val="22"/>
        </w:rPr>
        <w:t xml:space="preserve">: </w:t>
      </w:r>
      <w:r w:rsidR="00DD1CD1" w:rsidRPr="00C201AC">
        <w:rPr>
          <w:rFonts w:ascii="Arial" w:hAnsi="Arial" w:cs="Arial"/>
          <w:b/>
          <w:bCs/>
          <w:sz w:val="22"/>
          <w:szCs w:val="22"/>
        </w:rPr>
        <w:tab/>
      </w:r>
      <w:r w:rsidR="0081548A" w:rsidRPr="00C201AC">
        <w:rPr>
          <w:rFonts w:ascii="Arial" w:hAnsi="Arial" w:cs="Arial"/>
          <w:b/>
          <w:bCs/>
          <w:sz w:val="22"/>
          <w:szCs w:val="22"/>
        </w:rPr>
        <w:t>Dartmouth Health Providers</w:t>
      </w:r>
    </w:p>
    <w:p w14:paraId="4E291313" w14:textId="03BCD6FF" w:rsidR="00F70B31" w:rsidRPr="00C201AC" w:rsidRDefault="00F70B31" w:rsidP="00F70B31">
      <w:pPr>
        <w:tabs>
          <w:tab w:val="left" w:pos="990"/>
        </w:tabs>
        <w:rPr>
          <w:rFonts w:ascii="Arial" w:hAnsi="Arial" w:cs="Arial"/>
          <w:b/>
          <w:bCs/>
          <w:sz w:val="22"/>
          <w:szCs w:val="22"/>
        </w:rPr>
      </w:pPr>
      <w:r w:rsidRPr="00C201AC">
        <w:rPr>
          <w:rFonts w:ascii="Arial" w:hAnsi="Arial" w:cs="Arial"/>
          <w:b/>
          <w:bCs/>
          <w:sz w:val="22"/>
          <w:szCs w:val="22"/>
        </w:rPr>
        <w:t xml:space="preserve">       </w:t>
      </w:r>
    </w:p>
    <w:p w14:paraId="18CDA4AF" w14:textId="272AC1AE" w:rsidR="00F70B31" w:rsidRPr="00C201AC" w:rsidRDefault="00F70B31" w:rsidP="00F70B31">
      <w:pPr>
        <w:outlineLvl w:val="0"/>
        <w:rPr>
          <w:rFonts w:ascii="Arial" w:hAnsi="Arial" w:cs="Arial"/>
          <w:b/>
          <w:bCs/>
          <w:sz w:val="22"/>
          <w:szCs w:val="22"/>
        </w:rPr>
      </w:pPr>
      <w:r w:rsidRPr="00C201AC">
        <w:rPr>
          <w:rFonts w:ascii="Arial" w:hAnsi="Arial" w:cs="Arial"/>
          <w:b/>
          <w:bCs/>
          <w:sz w:val="22"/>
          <w:szCs w:val="22"/>
        </w:rPr>
        <w:t>F</w:t>
      </w:r>
      <w:r w:rsidR="00DD50CF" w:rsidRPr="00C201AC">
        <w:rPr>
          <w:rFonts w:ascii="Arial" w:hAnsi="Arial" w:cs="Arial"/>
          <w:b/>
          <w:bCs/>
          <w:sz w:val="22"/>
          <w:szCs w:val="22"/>
        </w:rPr>
        <w:t>rom</w:t>
      </w:r>
      <w:r w:rsidRPr="00C201AC">
        <w:rPr>
          <w:rFonts w:ascii="Arial" w:hAnsi="Arial" w:cs="Arial"/>
          <w:b/>
          <w:bCs/>
          <w:sz w:val="22"/>
          <w:szCs w:val="22"/>
        </w:rPr>
        <w:t xml:space="preserve">:   </w:t>
      </w:r>
      <w:r w:rsidR="0008348B" w:rsidRPr="00C201AC">
        <w:rPr>
          <w:rFonts w:ascii="Arial" w:hAnsi="Arial" w:cs="Arial"/>
          <w:b/>
          <w:bCs/>
          <w:sz w:val="22"/>
          <w:szCs w:val="22"/>
        </w:rPr>
        <w:t>Clinical Genomics and Advanced Technology Laboratory (Laura J. Tafe, MD; Joel A. Lefferts, PhD; Samantha Allen; Heather Steinmetz)</w:t>
      </w:r>
    </w:p>
    <w:p w14:paraId="24338CD1" w14:textId="5B4EBF2D" w:rsidR="00F70B31" w:rsidRPr="00C201AC" w:rsidRDefault="00F70B31" w:rsidP="00F70B31">
      <w:pPr>
        <w:rPr>
          <w:rFonts w:ascii="Arial" w:hAnsi="Arial" w:cs="Arial"/>
          <w:b/>
          <w:bCs/>
          <w:sz w:val="22"/>
          <w:szCs w:val="22"/>
        </w:rPr>
      </w:pPr>
      <w:r w:rsidRPr="00C201AC">
        <w:rPr>
          <w:rFonts w:ascii="Arial" w:hAnsi="Arial" w:cs="Arial"/>
          <w:b/>
          <w:bCs/>
          <w:sz w:val="22"/>
          <w:szCs w:val="22"/>
        </w:rPr>
        <w:t xml:space="preserve">                </w:t>
      </w:r>
    </w:p>
    <w:p w14:paraId="0E33DFBC" w14:textId="615BAF74" w:rsidR="00B71043" w:rsidRPr="00C201AC" w:rsidRDefault="00F70B31" w:rsidP="00F70B31">
      <w:pPr>
        <w:rPr>
          <w:rFonts w:ascii="Arial" w:hAnsi="Arial" w:cs="Arial"/>
          <w:b/>
          <w:bCs/>
          <w:sz w:val="22"/>
          <w:szCs w:val="22"/>
        </w:rPr>
      </w:pPr>
      <w:r w:rsidRPr="00C201AC">
        <w:rPr>
          <w:rFonts w:ascii="Arial" w:hAnsi="Arial" w:cs="Arial"/>
          <w:b/>
          <w:bCs/>
          <w:sz w:val="22"/>
          <w:szCs w:val="22"/>
        </w:rPr>
        <w:t>Date:</w:t>
      </w:r>
      <w:r w:rsidR="0008348B" w:rsidRPr="00C201AC">
        <w:rPr>
          <w:rFonts w:ascii="Arial" w:hAnsi="Arial" w:cs="Arial"/>
          <w:b/>
          <w:bCs/>
          <w:sz w:val="22"/>
          <w:szCs w:val="22"/>
        </w:rPr>
        <w:t xml:space="preserve"> October 12, 2026</w:t>
      </w:r>
    </w:p>
    <w:p w14:paraId="68ADED17" w14:textId="0D01840F" w:rsidR="00F70B31" w:rsidRPr="00C201AC" w:rsidRDefault="00F70B31" w:rsidP="00F70B31">
      <w:pPr>
        <w:rPr>
          <w:rFonts w:ascii="Arial" w:hAnsi="Arial" w:cs="Arial"/>
          <w:b/>
          <w:bCs/>
          <w:sz w:val="22"/>
          <w:szCs w:val="22"/>
        </w:rPr>
      </w:pPr>
      <w:r w:rsidRPr="00C201AC">
        <w:rPr>
          <w:rFonts w:ascii="Arial" w:hAnsi="Arial" w:cs="Arial"/>
          <w:b/>
          <w:bCs/>
          <w:sz w:val="22"/>
          <w:szCs w:val="22"/>
        </w:rPr>
        <w:t xml:space="preserve">      </w:t>
      </w:r>
    </w:p>
    <w:p w14:paraId="736D69EA" w14:textId="207B4E72" w:rsidR="00F70B31" w:rsidRPr="00B21D44" w:rsidRDefault="00F70B31" w:rsidP="00F70B31">
      <w:pPr>
        <w:rPr>
          <w:rFonts w:ascii="Arial" w:hAnsi="Arial" w:cs="Arial"/>
          <w:b/>
          <w:bCs/>
          <w:sz w:val="22"/>
          <w:szCs w:val="22"/>
        </w:rPr>
      </w:pPr>
      <w:r w:rsidRPr="00C201AC">
        <w:rPr>
          <w:rFonts w:ascii="Arial" w:hAnsi="Arial" w:cs="Arial"/>
          <w:b/>
          <w:bCs/>
          <w:sz w:val="22"/>
          <w:szCs w:val="22"/>
        </w:rPr>
        <w:t>Re:</w:t>
      </w:r>
      <w:r w:rsidRPr="00C201AC">
        <w:rPr>
          <w:b/>
          <w:bCs/>
          <w:sz w:val="22"/>
          <w:szCs w:val="22"/>
        </w:rPr>
        <w:t xml:space="preserve">  </w:t>
      </w:r>
      <w:r w:rsidR="0008348B" w:rsidRPr="00B21D44">
        <w:rPr>
          <w:rFonts w:ascii="Arial" w:hAnsi="Arial" w:cs="Arial"/>
          <w:b/>
          <w:bCs/>
          <w:sz w:val="22"/>
          <w:szCs w:val="22"/>
        </w:rPr>
        <w:t xml:space="preserve">Molecular Testing Following Laboratory </w:t>
      </w:r>
      <w:proofErr w:type="gramStart"/>
      <w:r w:rsidR="0008348B" w:rsidRPr="00B21D44">
        <w:rPr>
          <w:rFonts w:ascii="Arial" w:hAnsi="Arial" w:cs="Arial"/>
          <w:b/>
          <w:bCs/>
          <w:sz w:val="22"/>
          <w:szCs w:val="22"/>
        </w:rPr>
        <w:t xml:space="preserve">Fire </w:t>
      </w:r>
      <w:r w:rsidRPr="00B21D44">
        <w:rPr>
          <w:rFonts w:ascii="Arial" w:hAnsi="Arial" w:cs="Arial"/>
          <w:b/>
          <w:bCs/>
          <w:sz w:val="22"/>
          <w:szCs w:val="22"/>
        </w:rPr>
        <w:t> </w:t>
      </w:r>
      <w:r w:rsidR="00C201AC" w:rsidRPr="00B21D44">
        <w:rPr>
          <w:rFonts w:ascii="Arial" w:hAnsi="Arial" w:cs="Arial"/>
          <w:b/>
          <w:bCs/>
          <w:sz w:val="22"/>
          <w:szCs w:val="22"/>
        </w:rPr>
        <w:t>(</w:t>
      </w:r>
      <w:proofErr w:type="gramEnd"/>
      <w:r w:rsidR="00C201AC" w:rsidRPr="00B21D44">
        <w:rPr>
          <w:rFonts w:ascii="Arial" w:hAnsi="Arial" w:cs="Arial"/>
          <w:b/>
          <w:bCs/>
          <w:sz w:val="22"/>
          <w:szCs w:val="22"/>
        </w:rPr>
        <w:t>HPV and viral load testing)</w:t>
      </w:r>
      <w:r w:rsidRPr="00B21D44">
        <w:rPr>
          <w:rFonts w:ascii="Arial" w:hAnsi="Arial" w:cs="Arial"/>
          <w:b/>
          <w:bCs/>
          <w:sz w:val="22"/>
          <w:szCs w:val="22"/>
        </w:rPr>
        <w:t xml:space="preserve">       </w:t>
      </w:r>
    </w:p>
    <w:p w14:paraId="478518B0" w14:textId="77777777" w:rsidR="00F70B31" w:rsidRPr="00C201AC" w:rsidRDefault="00F70B31" w:rsidP="00F70B31">
      <w:pPr>
        <w:rPr>
          <w:b/>
          <w:bCs/>
          <w:sz w:val="22"/>
          <w:szCs w:val="22"/>
        </w:rPr>
      </w:pPr>
    </w:p>
    <w:p w14:paraId="6B997860" w14:textId="77777777" w:rsidR="0008348B" w:rsidRPr="00C201AC" w:rsidRDefault="0008348B" w:rsidP="0008348B">
      <w:pPr>
        <w:rPr>
          <w:rFonts w:ascii="Arial" w:hAnsi="Arial" w:cs="Arial"/>
          <w:sz w:val="22"/>
          <w:szCs w:val="22"/>
        </w:rPr>
      </w:pPr>
      <w:r w:rsidRPr="00C201AC">
        <w:rPr>
          <w:rFonts w:ascii="Arial" w:hAnsi="Arial" w:cs="Arial"/>
          <w:b/>
          <w:bCs/>
          <w:sz w:val="22"/>
          <w:szCs w:val="22"/>
        </w:rPr>
        <w:t>Situation</w:t>
      </w:r>
      <w:r w:rsidRPr="00C201AC">
        <w:rPr>
          <w:rFonts w:ascii="Arial" w:hAnsi="Arial" w:cs="Arial"/>
          <w:sz w:val="22"/>
          <w:szCs w:val="22"/>
        </w:rPr>
        <w:t xml:space="preserve">: Various DHMC tests normally performed in the CGAT laboratory are temporarily being sent to external references laboratories. </w:t>
      </w:r>
    </w:p>
    <w:p w14:paraId="0C9A66AA" w14:textId="77777777" w:rsidR="0008348B" w:rsidRPr="00C201AC" w:rsidRDefault="0008348B" w:rsidP="0008348B">
      <w:pPr>
        <w:rPr>
          <w:rFonts w:ascii="Arial" w:hAnsi="Arial" w:cs="Arial"/>
          <w:sz w:val="22"/>
          <w:szCs w:val="22"/>
        </w:rPr>
      </w:pPr>
    </w:p>
    <w:p w14:paraId="79ABD875" w14:textId="77777777" w:rsidR="0008348B" w:rsidRPr="00C201AC" w:rsidRDefault="0008348B" w:rsidP="0008348B">
      <w:pPr>
        <w:rPr>
          <w:rFonts w:ascii="Arial" w:hAnsi="Arial" w:cs="Arial"/>
          <w:sz w:val="22"/>
          <w:szCs w:val="22"/>
        </w:rPr>
      </w:pPr>
      <w:r w:rsidRPr="00C201AC">
        <w:rPr>
          <w:rFonts w:ascii="Arial" w:hAnsi="Arial" w:cs="Arial"/>
          <w:b/>
          <w:bCs/>
          <w:sz w:val="22"/>
          <w:szCs w:val="22"/>
        </w:rPr>
        <w:t>Background</w:t>
      </w:r>
      <w:r w:rsidRPr="00C201AC">
        <w:rPr>
          <w:rFonts w:ascii="Arial" w:hAnsi="Arial" w:cs="Arial"/>
          <w:sz w:val="22"/>
          <w:szCs w:val="22"/>
        </w:rPr>
        <w:t xml:space="preserve">: A fire that occurred in the clinical laboratory on 9/30/2026 disrupted multiple clinical tests. While the majority of affected testing has been restored, some testing is still impacted. A limited number of HPV and CT/NG </w:t>
      </w:r>
      <w:proofErr w:type="spellStart"/>
      <w:r w:rsidRPr="00C201AC">
        <w:rPr>
          <w:rFonts w:ascii="Arial" w:hAnsi="Arial" w:cs="Arial"/>
          <w:sz w:val="22"/>
          <w:szCs w:val="22"/>
        </w:rPr>
        <w:t>ThinPrep</w:t>
      </w:r>
      <w:proofErr w:type="spellEnd"/>
      <w:r w:rsidRPr="00C201AC">
        <w:rPr>
          <w:rFonts w:ascii="Arial" w:hAnsi="Arial" w:cs="Arial"/>
          <w:sz w:val="22"/>
          <w:szCs w:val="22"/>
        </w:rPr>
        <w:t xml:space="preserve"> specimens were lost in the fire. Cancellation notices for these lost specimens were communicated through eDH indicating that recollection will be required to continue with testing. Additional delays and changes to testing are detailed below.</w:t>
      </w:r>
    </w:p>
    <w:p w14:paraId="1E55880B" w14:textId="7EBF14C4" w:rsidR="0008348B" w:rsidRPr="00C201AC" w:rsidRDefault="0008348B" w:rsidP="0008348B">
      <w:pPr>
        <w:rPr>
          <w:rFonts w:ascii="Arial" w:hAnsi="Arial" w:cs="Arial"/>
          <w:sz w:val="22"/>
          <w:szCs w:val="22"/>
        </w:rPr>
      </w:pPr>
    </w:p>
    <w:p w14:paraId="509BFBC3" w14:textId="77777777" w:rsidR="0008348B" w:rsidRPr="00C201AC" w:rsidRDefault="0008348B" w:rsidP="0008348B">
      <w:pPr>
        <w:rPr>
          <w:rFonts w:ascii="Arial" w:hAnsi="Arial" w:cs="Arial"/>
          <w:sz w:val="22"/>
          <w:szCs w:val="22"/>
        </w:rPr>
      </w:pPr>
      <w:r w:rsidRPr="00C201AC">
        <w:rPr>
          <w:rFonts w:ascii="Arial" w:hAnsi="Arial" w:cs="Arial"/>
          <w:b/>
          <w:bCs/>
          <w:sz w:val="22"/>
          <w:szCs w:val="22"/>
        </w:rPr>
        <w:t>Assessment</w:t>
      </w:r>
      <w:r w:rsidRPr="00C201AC">
        <w:rPr>
          <w:rFonts w:ascii="Arial" w:hAnsi="Arial" w:cs="Arial"/>
          <w:sz w:val="22"/>
          <w:szCs w:val="22"/>
        </w:rPr>
        <w:t>: Delays in testing for numerous tests have occurred since the fire but the CGAT laboratory has been able to return to normal operations with the following exceptions:</w:t>
      </w:r>
    </w:p>
    <w:p w14:paraId="0B163A0A" w14:textId="0CE161CC" w:rsidR="0008348B" w:rsidRPr="00C201AC" w:rsidRDefault="0008348B" w:rsidP="0008348B">
      <w:pPr>
        <w:pStyle w:val="ListParagraph"/>
        <w:numPr>
          <w:ilvl w:val="0"/>
          <w:numId w:val="1"/>
        </w:numPr>
        <w:spacing w:after="160" w:line="259" w:lineRule="auto"/>
        <w:rPr>
          <w:rFonts w:ascii="Arial" w:hAnsi="Arial" w:cs="Arial"/>
          <w:sz w:val="22"/>
        </w:rPr>
      </w:pPr>
      <w:r w:rsidRPr="00C201AC">
        <w:rPr>
          <w:rFonts w:ascii="Arial" w:hAnsi="Arial" w:cs="Arial"/>
          <w:sz w:val="22"/>
          <w:u w:val="single"/>
        </w:rPr>
        <w:t>Cervical cancer screening</w:t>
      </w:r>
      <w:r w:rsidRPr="00C201AC">
        <w:rPr>
          <w:rFonts w:ascii="Arial" w:hAnsi="Arial" w:cs="Arial"/>
          <w:sz w:val="22"/>
        </w:rPr>
        <w:t>: All Pap/cytology testing will remain in-house but the liquid cytology (</w:t>
      </w:r>
      <w:proofErr w:type="spellStart"/>
      <w:r w:rsidRPr="00C201AC">
        <w:rPr>
          <w:rFonts w:ascii="Arial" w:hAnsi="Arial" w:cs="Arial"/>
          <w:sz w:val="22"/>
        </w:rPr>
        <w:t>ThinPrep</w:t>
      </w:r>
      <w:proofErr w:type="spellEnd"/>
      <w:r w:rsidRPr="00C201AC">
        <w:rPr>
          <w:rFonts w:ascii="Arial" w:hAnsi="Arial" w:cs="Arial"/>
          <w:sz w:val="22"/>
        </w:rPr>
        <w:t xml:space="preserve">) specimen will be split with HPV and CT/NG testing sent to a reference laboratory. CT/NG testing for urine or swab specimens will continue to </w:t>
      </w:r>
      <w:r w:rsidR="00C201AC">
        <w:rPr>
          <w:rFonts w:ascii="Arial" w:hAnsi="Arial" w:cs="Arial"/>
          <w:sz w:val="22"/>
        </w:rPr>
        <w:t xml:space="preserve">be </w:t>
      </w:r>
      <w:r w:rsidRPr="00C201AC">
        <w:rPr>
          <w:rFonts w:ascii="Arial" w:hAnsi="Arial" w:cs="Arial"/>
          <w:sz w:val="22"/>
        </w:rPr>
        <w:t>tested in-house.</w:t>
      </w:r>
    </w:p>
    <w:p w14:paraId="6EBD4F12" w14:textId="77777777" w:rsidR="0008348B" w:rsidRPr="00C201AC" w:rsidRDefault="0008348B" w:rsidP="0008348B">
      <w:pPr>
        <w:pStyle w:val="ListParagraph"/>
        <w:numPr>
          <w:ilvl w:val="0"/>
          <w:numId w:val="1"/>
        </w:numPr>
        <w:spacing w:after="160" w:line="259" w:lineRule="auto"/>
        <w:rPr>
          <w:rFonts w:ascii="Arial" w:hAnsi="Arial" w:cs="Arial"/>
          <w:sz w:val="22"/>
        </w:rPr>
      </w:pPr>
      <w:r w:rsidRPr="00C201AC">
        <w:rPr>
          <w:rFonts w:ascii="Arial" w:hAnsi="Arial" w:cs="Arial"/>
          <w:sz w:val="22"/>
          <w:u w:val="single"/>
        </w:rPr>
        <w:t>Viral loads</w:t>
      </w:r>
      <w:r w:rsidRPr="00C201AC">
        <w:rPr>
          <w:rFonts w:ascii="Arial" w:hAnsi="Arial" w:cs="Arial"/>
          <w:sz w:val="22"/>
        </w:rPr>
        <w:t xml:space="preserve">: Quantitative viral testing including HIV-1, HCV, HBV, CMV, EBV, and BKV will be re-directed temporarily to a reference laboratory. Testing ordered prior to 10/12/2026 may have results charted in eDH as </w:t>
      </w:r>
      <w:proofErr w:type="spellStart"/>
      <w:r w:rsidRPr="00C201AC">
        <w:rPr>
          <w:rFonts w:ascii="Arial" w:hAnsi="Arial" w:cs="Arial"/>
          <w:sz w:val="22"/>
        </w:rPr>
        <w:t>Misc</w:t>
      </w:r>
      <w:proofErr w:type="spellEnd"/>
      <w:r w:rsidRPr="00C201AC">
        <w:rPr>
          <w:rFonts w:ascii="Arial" w:hAnsi="Arial" w:cs="Arial"/>
          <w:sz w:val="22"/>
        </w:rPr>
        <w:t xml:space="preserve"> Mayo (HIV-1, CMV, EBV, and BKV) results or </w:t>
      </w:r>
      <w:proofErr w:type="spellStart"/>
      <w:r w:rsidRPr="00C201AC">
        <w:rPr>
          <w:rFonts w:ascii="Arial" w:hAnsi="Arial" w:cs="Arial"/>
          <w:sz w:val="22"/>
        </w:rPr>
        <w:t>Misc</w:t>
      </w:r>
      <w:proofErr w:type="spellEnd"/>
      <w:r w:rsidRPr="00C201AC">
        <w:rPr>
          <w:rFonts w:ascii="Arial" w:hAnsi="Arial" w:cs="Arial"/>
          <w:sz w:val="22"/>
        </w:rPr>
        <w:t xml:space="preserve"> ARUP results (HCV and HBV). Testing ordered 10/12/2026 and later will chart in eDH under the reference laboratory test name.</w:t>
      </w:r>
    </w:p>
    <w:p w14:paraId="6F8F63A4" w14:textId="77777777" w:rsidR="0008348B" w:rsidRPr="00C201AC" w:rsidRDefault="0008348B" w:rsidP="0008348B">
      <w:pPr>
        <w:pStyle w:val="ListParagraph"/>
        <w:numPr>
          <w:ilvl w:val="0"/>
          <w:numId w:val="1"/>
        </w:numPr>
        <w:spacing w:after="160" w:line="259" w:lineRule="auto"/>
        <w:rPr>
          <w:rFonts w:ascii="Arial" w:hAnsi="Arial" w:cs="Arial"/>
          <w:sz w:val="22"/>
        </w:rPr>
      </w:pPr>
      <w:r w:rsidRPr="00C201AC">
        <w:rPr>
          <w:rFonts w:ascii="Arial" w:hAnsi="Arial" w:cs="Arial"/>
          <w:sz w:val="22"/>
        </w:rPr>
        <w:t xml:space="preserve">Other testing was re-directed for a short period of time and results may appear as </w:t>
      </w:r>
      <w:proofErr w:type="spellStart"/>
      <w:r w:rsidRPr="00C201AC">
        <w:rPr>
          <w:rFonts w:ascii="Arial" w:hAnsi="Arial" w:cs="Arial"/>
          <w:sz w:val="22"/>
        </w:rPr>
        <w:t>Misc</w:t>
      </w:r>
      <w:proofErr w:type="spellEnd"/>
      <w:r w:rsidRPr="00C201AC">
        <w:rPr>
          <w:rFonts w:ascii="Arial" w:hAnsi="Arial" w:cs="Arial"/>
          <w:sz w:val="22"/>
        </w:rPr>
        <w:t xml:space="preserve"> Mayo results. These tests include </w:t>
      </w:r>
      <w:proofErr w:type="gramStart"/>
      <w:r w:rsidRPr="00C201AC">
        <w:rPr>
          <w:rFonts w:ascii="Arial" w:hAnsi="Arial" w:cs="Arial"/>
          <w:sz w:val="22"/>
        </w:rPr>
        <w:t>BCR::</w:t>
      </w:r>
      <w:proofErr w:type="gramEnd"/>
      <w:r w:rsidRPr="00C201AC">
        <w:rPr>
          <w:rFonts w:ascii="Arial" w:hAnsi="Arial" w:cs="Arial"/>
          <w:sz w:val="22"/>
        </w:rPr>
        <w:t>ABL PCR and SMA (Spinal Muscular Atrophy) carrier screening and were brought back on-line locally last week.</w:t>
      </w:r>
    </w:p>
    <w:p w14:paraId="6AEE7F64" w14:textId="77777777" w:rsidR="0008348B" w:rsidRPr="00C201AC" w:rsidRDefault="0008348B" w:rsidP="0008348B">
      <w:pPr>
        <w:rPr>
          <w:rFonts w:ascii="Arial" w:hAnsi="Arial" w:cs="Arial"/>
          <w:sz w:val="22"/>
          <w:szCs w:val="22"/>
        </w:rPr>
      </w:pPr>
    </w:p>
    <w:p w14:paraId="5A9A000F" w14:textId="3923A080" w:rsidR="0008348B" w:rsidRPr="00C201AC" w:rsidRDefault="0008348B" w:rsidP="0008348B">
      <w:pPr>
        <w:rPr>
          <w:rFonts w:ascii="Arial" w:hAnsi="Arial" w:cs="Arial"/>
          <w:sz w:val="22"/>
          <w:szCs w:val="22"/>
        </w:rPr>
      </w:pPr>
      <w:r w:rsidRPr="00C201AC">
        <w:rPr>
          <w:rFonts w:ascii="Arial" w:hAnsi="Arial" w:cs="Arial"/>
          <w:b/>
          <w:bCs/>
          <w:sz w:val="22"/>
          <w:szCs w:val="22"/>
        </w:rPr>
        <w:t>Recommendations</w:t>
      </w:r>
      <w:r w:rsidRPr="00C201AC">
        <w:rPr>
          <w:rFonts w:ascii="Arial" w:hAnsi="Arial" w:cs="Arial"/>
          <w:sz w:val="22"/>
          <w:szCs w:val="22"/>
        </w:rPr>
        <w:t xml:space="preserve">: Continue ordering testing as normal. Ordering providers do not need to place miscellaneous orders or indicate that the testing mentioned above will be sent to another lab when ordering. If results appear to be missing, please refer to the information above and, if needed, contact the laboratory for assistance (contact info here). Thank you for your patience during this unfortunate disruption to normal laboratory operations. </w:t>
      </w:r>
    </w:p>
    <w:p w14:paraId="71F818F5" w14:textId="77777777" w:rsidR="002566AD" w:rsidRPr="00C201AC" w:rsidRDefault="002566AD" w:rsidP="00F4221E">
      <w:pPr>
        <w:ind w:right="900"/>
        <w:rPr>
          <w:rFonts w:asciiTheme="minorHAnsi" w:hAnsiTheme="minorHAnsi" w:cstheme="minorHAnsi"/>
          <w:sz w:val="22"/>
          <w:szCs w:val="22"/>
        </w:rPr>
      </w:pPr>
    </w:p>
    <w:p w14:paraId="4BAB4913" w14:textId="77777777" w:rsidR="003A1BAB" w:rsidRDefault="003A1BAB" w:rsidP="003A1BAB">
      <w:pPr>
        <w:ind w:right="900"/>
        <w:rPr>
          <w:rFonts w:asciiTheme="minorHAnsi" w:hAnsiTheme="minorHAnsi" w:cstheme="minorHAnsi"/>
          <w:sz w:val="22"/>
          <w:szCs w:val="22"/>
        </w:rPr>
      </w:pPr>
    </w:p>
    <w:p w14:paraId="79363BA2" w14:textId="77777777" w:rsidR="00C201AC" w:rsidRDefault="00C201AC" w:rsidP="003A1BAB">
      <w:pPr>
        <w:ind w:right="900"/>
        <w:rPr>
          <w:rFonts w:asciiTheme="minorHAnsi" w:hAnsiTheme="minorHAnsi" w:cstheme="minorHAnsi"/>
          <w:sz w:val="22"/>
          <w:szCs w:val="22"/>
        </w:rPr>
      </w:pPr>
    </w:p>
    <w:p w14:paraId="365EB5D7" w14:textId="77777777" w:rsidR="00C201AC" w:rsidRPr="00C201AC" w:rsidRDefault="00C201AC" w:rsidP="003A1BAB">
      <w:pPr>
        <w:ind w:right="900"/>
        <w:rPr>
          <w:rFonts w:asciiTheme="minorHAnsi" w:hAnsiTheme="minorHAnsi" w:cstheme="minorHAnsi"/>
          <w:sz w:val="22"/>
          <w:szCs w:val="22"/>
        </w:rPr>
      </w:pPr>
    </w:p>
    <w:p w14:paraId="3C263793" w14:textId="539CE8B3" w:rsidR="008F546F" w:rsidRPr="00B21D44" w:rsidRDefault="00AD1174" w:rsidP="003A1BAB">
      <w:pPr>
        <w:ind w:right="900"/>
        <w:rPr>
          <w:rFonts w:ascii="Arial" w:hAnsi="Arial" w:cs="Arial"/>
          <w:b/>
          <w:sz w:val="22"/>
          <w:szCs w:val="22"/>
        </w:rPr>
      </w:pPr>
      <w:r w:rsidRPr="00B21D44">
        <w:rPr>
          <w:rFonts w:ascii="Arial" w:hAnsi="Arial" w:cs="Arial"/>
          <w:b/>
          <w:sz w:val="22"/>
          <w:szCs w:val="22"/>
        </w:rPr>
        <w:t>F</w:t>
      </w:r>
      <w:r w:rsidR="006C0036" w:rsidRPr="00B21D44">
        <w:rPr>
          <w:rFonts w:ascii="Arial" w:hAnsi="Arial" w:cs="Arial"/>
          <w:b/>
          <w:sz w:val="22"/>
          <w:szCs w:val="22"/>
        </w:rPr>
        <w:t xml:space="preserve">or </w:t>
      </w:r>
      <w:r w:rsidR="00CB2A4B" w:rsidRPr="00B21D44">
        <w:rPr>
          <w:rFonts w:ascii="Arial" w:hAnsi="Arial" w:cs="Arial"/>
          <w:b/>
          <w:sz w:val="22"/>
          <w:szCs w:val="22"/>
        </w:rPr>
        <w:t xml:space="preserve">questions </w:t>
      </w:r>
      <w:r w:rsidR="00C14CF3" w:rsidRPr="00B21D44">
        <w:rPr>
          <w:rFonts w:ascii="Arial" w:hAnsi="Arial" w:cs="Arial"/>
          <w:b/>
          <w:sz w:val="22"/>
          <w:szCs w:val="22"/>
        </w:rPr>
        <w:t xml:space="preserve">or additional </w:t>
      </w:r>
      <w:r w:rsidR="005A1FFE" w:rsidRPr="00B21D44">
        <w:rPr>
          <w:rFonts w:ascii="Arial" w:hAnsi="Arial" w:cs="Arial"/>
          <w:b/>
          <w:sz w:val="22"/>
          <w:szCs w:val="22"/>
        </w:rPr>
        <w:t>information</w:t>
      </w:r>
      <w:r w:rsidRPr="00B21D44">
        <w:rPr>
          <w:rFonts w:ascii="Arial" w:hAnsi="Arial" w:cs="Arial"/>
          <w:b/>
          <w:sz w:val="22"/>
          <w:szCs w:val="22"/>
        </w:rPr>
        <w:t>, please contact</w:t>
      </w:r>
      <w:r w:rsidR="002566AD" w:rsidRPr="00B21D44">
        <w:rPr>
          <w:rFonts w:ascii="Arial" w:hAnsi="Arial" w:cs="Arial"/>
          <w:b/>
          <w:sz w:val="22"/>
          <w:szCs w:val="22"/>
        </w:rPr>
        <w:t>:</w:t>
      </w:r>
      <w:r w:rsidR="0008348B" w:rsidRPr="00B21D44">
        <w:rPr>
          <w:rFonts w:ascii="Arial" w:hAnsi="Arial" w:cs="Arial"/>
          <w:b/>
          <w:sz w:val="22"/>
          <w:szCs w:val="22"/>
        </w:rPr>
        <w:t xml:space="preserve"> Laboratory with specimen/patient-specific questions (603-650-</w:t>
      </w:r>
      <w:r w:rsidR="00C201AC" w:rsidRPr="00B21D44">
        <w:rPr>
          <w:rFonts w:ascii="Arial" w:hAnsi="Arial" w:cs="Arial"/>
          <w:b/>
          <w:sz w:val="22"/>
          <w:szCs w:val="22"/>
        </w:rPr>
        <w:t xml:space="preserve">2200) or </w:t>
      </w:r>
      <w:hyperlink r:id="rId7" w:history="1">
        <w:r w:rsidR="00C201AC" w:rsidRPr="00B21D44">
          <w:rPr>
            <w:rStyle w:val="Hyperlink"/>
            <w:rFonts w:ascii="Arial" w:hAnsi="Arial" w:cs="Arial"/>
            <w:b/>
            <w:sz w:val="22"/>
            <w:szCs w:val="22"/>
          </w:rPr>
          <w:t>Joel.A.Lefferts@hitchcock.org</w:t>
        </w:r>
      </w:hyperlink>
      <w:r w:rsidR="00C201AC" w:rsidRPr="00B21D44">
        <w:rPr>
          <w:rFonts w:ascii="Arial" w:hAnsi="Arial" w:cs="Arial"/>
          <w:b/>
          <w:sz w:val="22"/>
          <w:szCs w:val="22"/>
        </w:rPr>
        <w:t xml:space="preserve">; </w:t>
      </w:r>
      <w:hyperlink r:id="rId8" w:history="1">
        <w:r w:rsidR="00C201AC" w:rsidRPr="00B21D44">
          <w:rPr>
            <w:rStyle w:val="Hyperlink"/>
            <w:rFonts w:ascii="Arial" w:hAnsi="Arial" w:cs="Arial"/>
            <w:b/>
            <w:sz w:val="22"/>
            <w:szCs w:val="22"/>
          </w:rPr>
          <w:t>Samantha.F.Allen@hitchcock.org</w:t>
        </w:r>
      </w:hyperlink>
      <w:r w:rsidR="00C201AC" w:rsidRPr="00B21D44">
        <w:rPr>
          <w:rFonts w:ascii="Arial" w:hAnsi="Arial" w:cs="Arial"/>
          <w:b/>
          <w:sz w:val="22"/>
          <w:szCs w:val="22"/>
        </w:rPr>
        <w:t xml:space="preserve">; and </w:t>
      </w:r>
      <w:hyperlink r:id="rId9" w:history="1">
        <w:r w:rsidR="00C201AC" w:rsidRPr="00B21D44">
          <w:rPr>
            <w:rStyle w:val="Hyperlink"/>
            <w:rFonts w:ascii="Arial" w:hAnsi="Arial" w:cs="Arial"/>
            <w:b/>
            <w:sz w:val="22"/>
            <w:szCs w:val="22"/>
          </w:rPr>
          <w:t>Heather.B.Steinmetz@hitchcock.org</w:t>
        </w:r>
      </w:hyperlink>
      <w:r w:rsidR="00C201AC" w:rsidRPr="00B21D44">
        <w:rPr>
          <w:rFonts w:ascii="Arial" w:hAnsi="Arial" w:cs="Arial"/>
          <w:b/>
          <w:sz w:val="22"/>
          <w:szCs w:val="22"/>
        </w:rPr>
        <w:t xml:space="preserve"> with any more general questions.</w:t>
      </w:r>
    </w:p>
    <w:p w14:paraId="2789E485" w14:textId="77777777" w:rsidR="004530EB" w:rsidRDefault="004530EB" w:rsidP="003A1BAB">
      <w:pPr>
        <w:ind w:right="900"/>
        <w:rPr>
          <w:sz w:val="22"/>
        </w:rPr>
      </w:pPr>
    </w:p>
    <w:sectPr w:rsidR="004530EB" w:rsidSect="00432280">
      <w:headerReference w:type="default" r:id="rId10"/>
      <w:footerReference w:type="even" r:id="rId11"/>
      <w:footerReference w:type="default" r:id="rId12"/>
      <w:headerReference w:type="first" r:id="rId13"/>
      <w:pgSz w:w="12240" w:h="15840"/>
      <w:pgMar w:top="1663" w:right="270" w:bottom="0" w:left="450" w:header="450" w:footer="9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15FA50" w14:textId="77777777" w:rsidR="002E3C54" w:rsidRDefault="002E3C54">
      <w:r>
        <w:separator/>
      </w:r>
    </w:p>
  </w:endnote>
  <w:endnote w:type="continuationSeparator" w:id="0">
    <w:p w14:paraId="41D82295" w14:textId="77777777" w:rsidR="002E3C54" w:rsidRDefault="002E3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Bold r:id="rId1" w:subsetted="1" w:fontKey="{8FC08A24-EBA1-4C47-9C8E-0253F7857B51}"/>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2" w:fontKey="{24D94B10-807A-4706-9165-B9B0564EB7E0}"/>
    <w:embedBold r:id="rId3" w:fontKey="{70A352B9-4BD8-45F8-B9A8-823DE472AB07}"/>
  </w:font>
  <w:font w:name="Futura Std Light">
    <w:panose1 w:val="020B0402020204020303"/>
    <w:charset w:val="00"/>
    <w:family w:val="swiss"/>
    <w:notTrueType/>
    <w:pitch w:val="variable"/>
    <w:sig w:usb0="800000A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07E17" w14:textId="56FD5988" w:rsidR="005A604E" w:rsidRDefault="005A604E">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467C0" w14:textId="77777777" w:rsidR="005A604E" w:rsidRDefault="005A604E">
    <w:pPr>
      <w:pStyle w:val="Footer"/>
      <w:jc w:val="right"/>
      <w:rPr>
        <w:rFonts w:ascii="Futura Std Light" w:hAnsi="Futura Std Light"/>
      </w:rPr>
    </w:pPr>
    <w:r>
      <w:rPr>
        <w:noProof/>
      </w:rPr>
      <w:drawing>
        <wp:inline distT="0" distB="0" distL="0" distR="0" wp14:anchorId="57A713ED" wp14:editId="3FB4410A">
          <wp:extent cx="1628775" cy="209550"/>
          <wp:effectExtent l="19050" t="0" r="9525" b="0"/>
          <wp:docPr id="17" name="Picture 17" descr="second_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cond_sheet"/>
                  <pic:cNvPicPr>
                    <a:picLocks noChangeAspect="1" noChangeArrowheads="1"/>
                  </pic:cNvPicPr>
                </pic:nvPicPr>
                <pic:blipFill>
                  <a:blip r:embed="rId1"/>
                  <a:srcRect/>
                  <a:stretch>
                    <a:fillRect/>
                  </a:stretch>
                </pic:blipFill>
                <pic:spPr bwMode="auto">
                  <a:xfrm>
                    <a:off x="0" y="0"/>
                    <a:ext cx="1628775" cy="209550"/>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CAEBA" w14:textId="77777777" w:rsidR="002E3C54" w:rsidRDefault="002E3C54">
      <w:r>
        <w:separator/>
      </w:r>
    </w:p>
  </w:footnote>
  <w:footnote w:type="continuationSeparator" w:id="0">
    <w:p w14:paraId="0206037B" w14:textId="77777777" w:rsidR="002E3C54" w:rsidRDefault="002E3C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332A0" w14:textId="77777777" w:rsidR="005A604E" w:rsidRDefault="005A604E">
    <w:pPr>
      <w:pStyle w:val="Header"/>
      <w:tabs>
        <w:tab w:val="center" w:pos="2520"/>
        <w:tab w:val="center" w:pos="2880"/>
      </w:tabs>
      <w:ind w:left="-180"/>
      <w:rPr>
        <w:color w:val="89B5AD"/>
        <w:sz w:val="18"/>
      </w:rPr>
    </w:pPr>
    <w:r>
      <w:rPr>
        <w:color w:val="89B5AD"/>
        <w:sz w:val="18"/>
      </w:rPr>
      <w:softHyphen/>
    </w:r>
    <w:r>
      <w:rPr>
        <w:color w:val="89B5AD"/>
        <w:sz w:val="18"/>
      </w:rPr>
      <w:softHyphen/>
    </w:r>
    <w:r>
      <w:rPr>
        <w:color w:val="89B5AD"/>
        <w:sz w:val="18"/>
      </w:rPr>
      <w:softHyphen/>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6ED5E" w14:textId="0F0225B6" w:rsidR="000F355B" w:rsidRDefault="00AD5808">
    <w:pPr>
      <w:pStyle w:val="Header"/>
    </w:pPr>
    <w:r>
      <w:rPr>
        <w:noProof/>
      </w:rPr>
      <w:drawing>
        <wp:inline distT="0" distB="0" distL="0" distR="0" wp14:anchorId="417742E4" wp14:editId="4ED9A7AB">
          <wp:extent cx="7077710" cy="883285"/>
          <wp:effectExtent l="0" t="0" r="889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077710" cy="88328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2B7A1A"/>
    <w:multiLevelType w:val="hybridMultilevel"/>
    <w:tmpl w:val="F48E83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2762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saveSubset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evenAndOddHeaders/>
  <w:drawingGridHorizontalSpacing w:val="187"/>
  <w:drawingGridVerticalSpacing w:val="187"/>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E9D"/>
    <w:rsid w:val="00007432"/>
    <w:rsid w:val="000232E8"/>
    <w:rsid w:val="00036876"/>
    <w:rsid w:val="0006024E"/>
    <w:rsid w:val="00063639"/>
    <w:rsid w:val="00064FDE"/>
    <w:rsid w:val="0008348B"/>
    <w:rsid w:val="00084704"/>
    <w:rsid w:val="00085232"/>
    <w:rsid w:val="000873D7"/>
    <w:rsid w:val="00094592"/>
    <w:rsid w:val="000E6B26"/>
    <w:rsid w:val="000F355B"/>
    <w:rsid w:val="00107DBC"/>
    <w:rsid w:val="0013795B"/>
    <w:rsid w:val="00142BD8"/>
    <w:rsid w:val="001604B6"/>
    <w:rsid w:val="001656A4"/>
    <w:rsid w:val="0019423C"/>
    <w:rsid w:val="0019523F"/>
    <w:rsid w:val="001979A1"/>
    <w:rsid w:val="001A7DCC"/>
    <w:rsid w:val="001B562B"/>
    <w:rsid w:val="001B64E6"/>
    <w:rsid w:val="001F2B06"/>
    <w:rsid w:val="00200D26"/>
    <w:rsid w:val="002017EA"/>
    <w:rsid w:val="00240055"/>
    <w:rsid w:val="00240882"/>
    <w:rsid w:val="00252380"/>
    <w:rsid w:val="00252539"/>
    <w:rsid w:val="00253B81"/>
    <w:rsid w:val="002566AD"/>
    <w:rsid w:val="00273FD2"/>
    <w:rsid w:val="002A3B3F"/>
    <w:rsid w:val="002E3C54"/>
    <w:rsid w:val="002E4271"/>
    <w:rsid w:val="00316FAE"/>
    <w:rsid w:val="00330888"/>
    <w:rsid w:val="0033507E"/>
    <w:rsid w:val="003A1BAB"/>
    <w:rsid w:val="003C0BFF"/>
    <w:rsid w:val="003C102F"/>
    <w:rsid w:val="003C1FF8"/>
    <w:rsid w:val="003C587E"/>
    <w:rsid w:val="003D0F09"/>
    <w:rsid w:val="003E573E"/>
    <w:rsid w:val="00432280"/>
    <w:rsid w:val="00437772"/>
    <w:rsid w:val="00442490"/>
    <w:rsid w:val="004530EB"/>
    <w:rsid w:val="00476A7A"/>
    <w:rsid w:val="004E1A02"/>
    <w:rsid w:val="005061FF"/>
    <w:rsid w:val="00531357"/>
    <w:rsid w:val="00531BF8"/>
    <w:rsid w:val="0054219E"/>
    <w:rsid w:val="00542760"/>
    <w:rsid w:val="005526F4"/>
    <w:rsid w:val="00561CF7"/>
    <w:rsid w:val="005767B8"/>
    <w:rsid w:val="005A1FFE"/>
    <w:rsid w:val="005A604E"/>
    <w:rsid w:val="005C5C49"/>
    <w:rsid w:val="005F1C9E"/>
    <w:rsid w:val="00616F93"/>
    <w:rsid w:val="006468FD"/>
    <w:rsid w:val="0066506C"/>
    <w:rsid w:val="00673F32"/>
    <w:rsid w:val="00683AF9"/>
    <w:rsid w:val="00686D4F"/>
    <w:rsid w:val="006B1DF1"/>
    <w:rsid w:val="006C0036"/>
    <w:rsid w:val="006C4FB0"/>
    <w:rsid w:val="006E1377"/>
    <w:rsid w:val="006E2C33"/>
    <w:rsid w:val="006F7902"/>
    <w:rsid w:val="007065DB"/>
    <w:rsid w:val="00765A72"/>
    <w:rsid w:val="00784879"/>
    <w:rsid w:val="007908A3"/>
    <w:rsid w:val="007A2D15"/>
    <w:rsid w:val="0081548A"/>
    <w:rsid w:val="00815954"/>
    <w:rsid w:val="00865C81"/>
    <w:rsid w:val="0088413E"/>
    <w:rsid w:val="008A45D5"/>
    <w:rsid w:val="008E1882"/>
    <w:rsid w:val="008F546F"/>
    <w:rsid w:val="00903430"/>
    <w:rsid w:val="00921C70"/>
    <w:rsid w:val="00946EF2"/>
    <w:rsid w:val="009514BF"/>
    <w:rsid w:val="00973002"/>
    <w:rsid w:val="00973E8C"/>
    <w:rsid w:val="00991DEB"/>
    <w:rsid w:val="009A2EF4"/>
    <w:rsid w:val="009D2F30"/>
    <w:rsid w:val="009E4EB2"/>
    <w:rsid w:val="00A05A18"/>
    <w:rsid w:val="00A061F5"/>
    <w:rsid w:val="00A21B12"/>
    <w:rsid w:val="00A241C5"/>
    <w:rsid w:val="00A36A94"/>
    <w:rsid w:val="00A462CF"/>
    <w:rsid w:val="00A54067"/>
    <w:rsid w:val="00A71416"/>
    <w:rsid w:val="00AB1F55"/>
    <w:rsid w:val="00AC3E86"/>
    <w:rsid w:val="00AC76FF"/>
    <w:rsid w:val="00AD1174"/>
    <w:rsid w:val="00AD49A9"/>
    <w:rsid w:val="00AD5808"/>
    <w:rsid w:val="00AF750B"/>
    <w:rsid w:val="00B04F3C"/>
    <w:rsid w:val="00B2181C"/>
    <w:rsid w:val="00B21D44"/>
    <w:rsid w:val="00B24ABF"/>
    <w:rsid w:val="00B35983"/>
    <w:rsid w:val="00B56BE5"/>
    <w:rsid w:val="00B622D0"/>
    <w:rsid w:val="00B62C24"/>
    <w:rsid w:val="00B71043"/>
    <w:rsid w:val="00B7412B"/>
    <w:rsid w:val="00C14CF3"/>
    <w:rsid w:val="00C201AC"/>
    <w:rsid w:val="00C20EA3"/>
    <w:rsid w:val="00C80E87"/>
    <w:rsid w:val="00C83214"/>
    <w:rsid w:val="00CA3D80"/>
    <w:rsid w:val="00CA5218"/>
    <w:rsid w:val="00CB2A4B"/>
    <w:rsid w:val="00CC25DE"/>
    <w:rsid w:val="00CD7CA1"/>
    <w:rsid w:val="00D27125"/>
    <w:rsid w:val="00D272D9"/>
    <w:rsid w:val="00D40CF8"/>
    <w:rsid w:val="00D60396"/>
    <w:rsid w:val="00D75D75"/>
    <w:rsid w:val="00D86CE8"/>
    <w:rsid w:val="00D9240F"/>
    <w:rsid w:val="00DA207C"/>
    <w:rsid w:val="00DB3AB4"/>
    <w:rsid w:val="00DB6AB4"/>
    <w:rsid w:val="00DD1CD1"/>
    <w:rsid w:val="00DD50CF"/>
    <w:rsid w:val="00DD5E9D"/>
    <w:rsid w:val="00DE26CE"/>
    <w:rsid w:val="00DF0982"/>
    <w:rsid w:val="00DF4965"/>
    <w:rsid w:val="00E4275F"/>
    <w:rsid w:val="00E642EA"/>
    <w:rsid w:val="00E776A1"/>
    <w:rsid w:val="00E80E49"/>
    <w:rsid w:val="00E81988"/>
    <w:rsid w:val="00E83583"/>
    <w:rsid w:val="00EA7D55"/>
    <w:rsid w:val="00ED379A"/>
    <w:rsid w:val="00ED7287"/>
    <w:rsid w:val="00EF6FC4"/>
    <w:rsid w:val="00EF72A8"/>
    <w:rsid w:val="00F05A80"/>
    <w:rsid w:val="00F3083B"/>
    <w:rsid w:val="00F4221E"/>
    <w:rsid w:val="00F70B31"/>
    <w:rsid w:val="00F7358E"/>
    <w:rsid w:val="00F854F1"/>
    <w:rsid w:val="00F90027"/>
    <w:rsid w:val="00FC5C8F"/>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977F0A2"/>
  <w15:docId w15:val="{7ABDBFD2-0AA5-4D9B-9D51-B8E3A1DC3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13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8413E"/>
    <w:pPr>
      <w:tabs>
        <w:tab w:val="center" w:pos="4320"/>
        <w:tab w:val="right" w:pos="8640"/>
      </w:tabs>
    </w:pPr>
  </w:style>
  <w:style w:type="paragraph" w:styleId="Footer">
    <w:name w:val="footer"/>
    <w:basedOn w:val="Normal"/>
    <w:link w:val="FooterChar"/>
    <w:rsid w:val="0088413E"/>
    <w:pPr>
      <w:tabs>
        <w:tab w:val="center" w:pos="4320"/>
        <w:tab w:val="right" w:pos="8640"/>
      </w:tabs>
    </w:pPr>
  </w:style>
  <w:style w:type="paragraph" w:styleId="BodyText">
    <w:name w:val="Body Text"/>
    <w:basedOn w:val="Normal"/>
    <w:rsid w:val="0088413E"/>
    <w:pPr>
      <w:ind w:right="1872"/>
    </w:pPr>
    <w:rPr>
      <w:rFonts w:ascii="Arial Narrow" w:hAnsi="Arial Narrow"/>
      <w:sz w:val="14"/>
    </w:rPr>
  </w:style>
  <w:style w:type="paragraph" w:styleId="NormalWeb">
    <w:name w:val="Normal (Web)"/>
    <w:basedOn w:val="Normal"/>
    <w:rsid w:val="0088413E"/>
    <w:pPr>
      <w:spacing w:before="100" w:beforeAutospacing="1" w:after="100" w:afterAutospacing="1"/>
    </w:pPr>
  </w:style>
  <w:style w:type="character" w:styleId="Strong">
    <w:name w:val="Strong"/>
    <w:basedOn w:val="DefaultParagraphFont"/>
    <w:qFormat/>
    <w:rsid w:val="0088413E"/>
    <w:rPr>
      <w:b/>
      <w:bCs/>
    </w:rPr>
  </w:style>
  <w:style w:type="character" w:styleId="Emphasis">
    <w:name w:val="Emphasis"/>
    <w:basedOn w:val="DefaultParagraphFont"/>
    <w:qFormat/>
    <w:rsid w:val="0088413E"/>
    <w:rPr>
      <w:i/>
      <w:iCs/>
    </w:rPr>
  </w:style>
  <w:style w:type="character" w:customStyle="1" w:styleId="HeaderChar">
    <w:name w:val="Header Char"/>
    <w:basedOn w:val="DefaultParagraphFont"/>
    <w:rsid w:val="0088413E"/>
    <w:rPr>
      <w:sz w:val="24"/>
      <w:szCs w:val="24"/>
    </w:rPr>
  </w:style>
  <w:style w:type="paragraph" w:styleId="BalloonText">
    <w:name w:val="Balloon Text"/>
    <w:basedOn w:val="Normal"/>
    <w:link w:val="BalloonTextChar"/>
    <w:uiPriority w:val="99"/>
    <w:semiHidden/>
    <w:unhideWhenUsed/>
    <w:rsid w:val="002017EA"/>
    <w:rPr>
      <w:rFonts w:ascii="Tahoma" w:hAnsi="Tahoma" w:cs="Tahoma"/>
      <w:sz w:val="16"/>
      <w:szCs w:val="16"/>
    </w:rPr>
  </w:style>
  <w:style w:type="character" w:customStyle="1" w:styleId="BalloonTextChar">
    <w:name w:val="Balloon Text Char"/>
    <w:basedOn w:val="DefaultParagraphFont"/>
    <w:link w:val="BalloonText"/>
    <w:uiPriority w:val="99"/>
    <w:semiHidden/>
    <w:rsid w:val="002017EA"/>
    <w:rPr>
      <w:rFonts w:ascii="Tahoma" w:hAnsi="Tahoma" w:cs="Tahoma"/>
      <w:sz w:val="16"/>
      <w:szCs w:val="16"/>
    </w:rPr>
  </w:style>
  <w:style w:type="character" w:styleId="Hyperlink">
    <w:name w:val="Hyperlink"/>
    <w:basedOn w:val="DefaultParagraphFont"/>
    <w:uiPriority w:val="99"/>
    <w:unhideWhenUsed/>
    <w:rsid w:val="00F90027"/>
    <w:rPr>
      <w:color w:val="0000FF" w:themeColor="hyperlink"/>
      <w:u w:val="single"/>
    </w:rPr>
  </w:style>
  <w:style w:type="character" w:styleId="CommentReference">
    <w:name w:val="annotation reference"/>
    <w:basedOn w:val="DefaultParagraphFont"/>
    <w:uiPriority w:val="99"/>
    <w:semiHidden/>
    <w:unhideWhenUsed/>
    <w:rsid w:val="00A061F5"/>
    <w:rPr>
      <w:sz w:val="16"/>
      <w:szCs w:val="16"/>
    </w:rPr>
  </w:style>
  <w:style w:type="paragraph" w:styleId="CommentText">
    <w:name w:val="annotation text"/>
    <w:basedOn w:val="Normal"/>
    <w:link w:val="CommentTextChar"/>
    <w:uiPriority w:val="99"/>
    <w:semiHidden/>
    <w:unhideWhenUsed/>
    <w:rsid w:val="00A061F5"/>
    <w:rPr>
      <w:sz w:val="20"/>
      <w:szCs w:val="20"/>
    </w:rPr>
  </w:style>
  <w:style w:type="character" w:customStyle="1" w:styleId="CommentTextChar">
    <w:name w:val="Comment Text Char"/>
    <w:basedOn w:val="DefaultParagraphFont"/>
    <w:link w:val="CommentText"/>
    <w:uiPriority w:val="99"/>
    <w:semiHidden/>
    <w:rsid w:val="00A061F5"/>
  </w:style>
  <w:style w:type="paragraph" w:styleId="CommentSubject">
    <w:name w:val="annotation subject"/>
    <w:basedOn w:val="CommentText"/>
    <w:next w:val="CommentText"/>
    <w:link w:val="CommentSubjectChar"/>
    <w:uiPriority w:val="99"/>
    <w:semiHidden/>
    <w:unhideWhenUsed/>
    <w:rsid w:val="00A061F5"/>
    <w:rPr>
      <w:b/>
      <w:bCs/>
    </w:rPr>
  </w:style>
  <w:style w:type="character" w:customStyle="1" w:styleId="CommentSubjectChar">
    <w:name w:val="Comment Subject Char"/>
    <w:basedOn w:val="CommentTextChar"/>
    <w:link w:val="CommentSubject"/>
    <w:uiPriority w:val="99"/>
    <w:semiHidden/>
    <w:rsid w:val="00A061F5"/>
    <w:rPr>
      <w:b/>
      <w:bCs/>
    </w:rPr>
  </w:style>
  <w:style w:type="character" w:styleId="FollowedHyperlink">
    <w:name w:val="FollowedHyperlink"/>
    <w:basedOn w:val="DefaultParagraphFont"/>
    <w:uiPriority w:val="99"/>
    <w:semiHidden/>
    <w:unhideWhenUsed/>
    <w:rsid w:val="00A061F5"/>
    <w:rPr>
      <w:color w:val="800080" w:themeColor="followedHyperlink"/>
      <w:u w:val="single"/>
    </w:rPr>
  </w:style>
  <w:style w:type="table" w:styleId="TableGrid">
    <w:name w:val="Table Grid"/>
    <w:basedOn w:val="TableNormal"/>
    <w:uiPriority w:val="59"/>
    <w:rsid w:val="006C4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084704"/>
    <w:rPr>
      <w:sz w:val="24"/>
      <w:szCs w:val="24"/>
    </w:rPr>
  </w:style>
  <w:style w:type="paragraph" w:styleId="ListParagraph">
    <w:name w:val="List Paragraph"/>
    <w:basedOn w:val="Normal"/>
    <w:uiPriority w:val="34"/>
    <w:qFormat/>
    <w:rsid w:val="001604B6"/>
    <w:pPr>
      <w:spacing w:after="200"/>
      <w:ind w:left="720"/>
      <w:contextualSpacing/>
    </w:pPr>
    <w:rPr>
      <w:szCs w:val="22"/>
    </w:rPr>
  </w:style>
  <w:style w:type="character" w:styleId="UnresolvedMention">
    <w:name w:val="Unresolved Mention"/>
    <w:basedOn w:val="DefaultParagraphFont"/>
    <w:uiPriority w:val="99"/>
    <w:semiHidden/>
    <w:unhideWhenUsed/>
    <w:rsid w:val="00B71043"/>
    <w:rPr>
      <w:color w:val="605E5C"/>
      <w:shd w:val="clear" w:color="auto" w:fill="E1DFDD"/>
    </w:rPr>
  </w:style>
  <w:style w:type="character" w:customStyle="1" w:styleId="allowtextselection">
    <w:name w:val="allowtextselection"/>
    <w:basedOn w:val="DefaultParagraphFont"/>
    <w:rsid w:val="004322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737181">
      <w:bodyDiv w:val="1"/>
      <w:marLeft w:val="0"/>
      <w:marRight w:val="0"/>
      <w:marTop w:val="0"/>
      <w:marBottom w:val="0"/>
      <w:divBdr>
        <w:top w:val="none" w:sz="0" w:space="0" w:color="auto"/>
        <w:left w:val="none" w:sz="0" w:space="0" w:color="auto"/>
        <w:bottom w:val="none" w:sz="0" w:space="0" w:color="auto"/>
        <w:right w:val="none" w:sz="0" w:space="0" w:color="auto"/>
      </w:divBdr>
    </w:div>
    <w:div w:id="633754607">
      <w:bodyDiv w:val="1"/>
      <w:marLeft w:val="0"/>
      <w:marRight w:val="0"/>
      <w:marTop w:val="0"/>
      <w:marBottom w:val="0"/>
      <w:divBdr>
        <w:top w:val="none" w:sz="0" w:space="0" w:color="auto"/>
        <w:left w:val="none" w:sz="0" w:space="0" w:color="auto"/>
        <w:bottom w:val="none" w:sz="0" w:space="0" w:color="auto"/>
        <w:right w:val="none" w:sz="0" w:space="0" w:color="auto"/>
      </w:divBdr>
    </w:div>
    <w:div w:id="965819260">
      <w:bodyDiv w:val="1"/>
      <w:marLeft w:val="0"/>
      <w:marRight w:val="0"/>
      <w:marTop w:val="0"/>
      <w:marBottom w:val="0"/>
      <w:divBdr>
        <w:top w:val="none" w:sz="0" w:space="0" w:color="auto"/>
        <w:left w:val="none" w:sz="0" w:space="0" w:color="auto"/>
        <w:bottom w:val="none" w:sz="0" w:space="0" w:color="auto"/>
        <w:right w:val="none" w:sz="0" w:space="0" w:color="auto"/>
      </w:divBdr>
    </w:div>
    <w:div w:id="1441758716">
      <w:bodyDiv w:val="1"/>
      <w:marLeft w:val="0"/>
      <w:marRight w:val="0"/>
      <w:marTop w:val="0"/>
      <w:marBottom w:val="0"/>
      <w:divBdr>
        <w:top w:val="none" w:sz="0" w:space="0" w:color="auto"/>
        <w:left w:val="none" w:sz="0" w:space="0" w:color="auto"/>
        <w:bottom w:val="none" w:sz="0" w:space="0" w:color="auto"/>
        <w:right w:val="none" w:sz="0" w:space="0" w:color="auto"/>
      </w:divBdr>
    </w:div>
    <w:div w:id="1558281367">
      <w:bodyDiv w:val="1"/>
      <w:marLeft w:val="0"/>
      <w:marRight w:val="0"/>
      <w:marTop w:val="0"/>
      <w:marBottom w:val="0"/>
      <w:divBdr>
        <w:top w:val="none" w:sz="0" w:space="0" w:color="auto"/>
        <w:left w:val="none" w:sz="0" w:space="0" w:color="auto"/>
        <w:bottom w:val="none" w:sz="0" w:space="0" w:color="auto"/>
        <w:right w:val="none" w:sz="0" w:space="0" w:color="auto"/>
      </w:divBdr>
      <w:divsChild>
        <w:div w:id="692002227">
          <w:marLeft w:val="533"/>
          <w:marRight w:val="0"/>
          <w:marTop w:val="139"/>
          <w:marBottom w:val="0"/>
          <w:divBdr>
            <w:top w:val="none" w:sz="0" w:space="0" w:color="auto"/>
            <w:left w:val="none" w:sz="0" w:space="0" w:color="auto"/>
            <w:bottom w:val="none" w:sz="0" w:space="0" w:color="auto"/>
            <w:right w:val="none" w:sz="0" w:space="0" w:color="auto"/>
          </w:divBdr>
        </w:div>
      </w:divsChild>
    </w:div>
    <w:div w:id="1819224916">
      <w:bodyDiv w:val="1"/>
      <w:marLeft w:val="0"/>
      <w:marRight w:val="0"/>
      <w:marTop w:val="0"/>
      <w:marBottom w:val="0"/>
      <w:divBdr>
        <w:top w:val="none" w:sz="0" w:space="0" w:color="auto"/>
        <w:left w:val="none" w:sz="0" w:space="0" w:color="auto"/>
        <w:bottom w:val="none" w:sz="0" w:space="0" w:color="auto"/>
        <w:right w:val="none" w:sz="0" w:space="0" w:color="auto"/>
      </w:divBdr>
    </w:div>
    <w:div w:id="1994328981">
      <w:bodyDiv w:val="1"/>
      <w:marLeft w:val="0"/>
      <w:marRight w:val="0"/>
      <w:marTop w:val="0"/>
      <w:marBottom w:val="0"/>
      <w:divBdr>
        <w:top w:val="none" w:sz="0" w:space="0" w:color="auto"/>
        <w:left w:val="none" w:sz="0" w:space="0" w:color="auto"/>
        <w:bottom w:val="none" w:sz="0" w:space="0" w:color="auto"/>
        <w:right w:val="none" w:sz="0" w:space="0" w:color="auto"/>
      </w:divBdr>
    </w:div>
    <w:div w:id="20524130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amantha.F.Allen@hitchcock.org"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Joel.A.Lefferts@hitchcock.org"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Heather.B.Steinmetz@hitchcock.org"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431</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Vital &amp; Ryze Advertising, inc.</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Mayeu</dc:creator>
  <cp:lastModifiedBy>Paula W. Martell</cp:lastModifiedBy>
  <cp:revision>3</cp:revision>
  <cp:lastPrinted>2021-05-27T16:36:00Z</cp:lastPrinted>
  <dcterms:created xsi:type="dcterms:W3CDTF">2026-10-12T13:43:00Z</dcterms:created>
  <dcterms:modified xsi:type="dcterms:W3CDTF">2026-10-12T13:44:00Z</dcterms:modified>
</cp:coreProperties>
</file>